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56" w:rsidRDefault="008835F8" w:rsidP="00A47BA8">
      <w:pPr>
        <w:pStyle w:val="Title"/>
      </w:pPr>
      <w:r>
        <w:t>HSR NIP</w:t>
      </w:r>
    </w:p>
    <w:p w:rsidR="00B209D8" w:rsidRDefault="00123AFA" w:rsidP="00B209D8">
      <w:pPr>
        <w:pStyle w:val="Heading1"/>
        <w:jc w:val="center"/>
      </w:pPr>
      <w:r>
        <w:t>Budget allocation</w:t>
      </w:r>
      <w:r w:rsidR="00941891">
        <w:t xml:space="preserve"> meeting for</w:t>
      </w:r>
      <w:r w:rsidR="009117A5">
        <w:t xml:space="preserve"> HSR Neighbourhood Improvement Plan (NIP)</w:t>
      </w:r>
    </w:p>
    <w:p w:rsidR="00B209D8" w:rsidRPr="00B209D8" w:rsidRDefault="00941891" w:rsidP="00B209D8">
      <w:pPr>
        <w:pStyle w:val="Heading1"/>
        <w:jc w:val="center"/>
      </w:pPr>
      <w:r>
        <w:t xml:space="preserve">Meeting </w:t>
      </w:r>
      <w:r w:rsidR="00B209D8">
        <w:t xml:space="preserve">held at the </w:t>
      </w:r>
      <w:r w:rsidR="009D35F8">
        <w:t>Corporator Office</w:t>
      </w:r>
      <w:r w:rsidR="00B209D8">
        <w:t xml:space="preserve"> on </w:t>
      </w:r>
      <w:r w:rsidR="00123AFA">
        <w:t>26</w:t>
      </w:r>
      <w:r w:rsidR="00123AFA" w:rsidRPr="00123AFA">
        <w:rPr>
          <w:vertAlign w:val="superscript"/>
        </w:rPr>
        <w:t>th</w:t>
      </w:r>
      <w:r w:rsidR="00123AFA">
        <w:t xml:space="preserve"> </w:t>
      </w:r>
      <w:r w:rsidR="00413E3B">
        <w:t>August 2013</w:t>
      </w:r>
    </w:p>
    <w:p w:rsidR="00F80537" w:rsidRDefault="00F80537" w:rsidP="00E12D68">
      <w:pPr>
        <w:spacing w:line="240" w:lineRule="auto"/>
      </w:pPr>
    </w:p>
    <w:p w:rsidR="00A47BA8" w:rsidRDefault="008835F8" w:rsidP="00423E3B">
      <w:pPr>
        <w:pStyle w:val="Heading1"/>
      </w:pPr>
      <w:r>
        <w:t>Attendees List</w:t>
      </w:r>
    </w:p>
    <w:p w:rsidR="00463642" w:rsidRDefault="00463642" w:rsidP="00205D17">
      <w:pPr>
        <w:pStyle w:val="ListParagraph"/>
        <w:numPr>
          <w:ilvl w:val="0"/>
          <w:numId w:val="7"/>
        </w:numPr>
      </w:pPr>
      <w:r w:rsidRPr="00205D17">
        <w:rPr>
          <w:bCs/>
          <w:shd w:val="clear" w:color="auto" w:fill="FFFFFF"/>
        </w:rPr>
        <w:t>K Latha Narasimha Murthy : Corporator, HSR Layout</w:t>
      </w:r>
      <w:r w:rsidR="005D798D" w:rsidRPr="00205D17">
        <w:rPr>
          <w:bCs/>
          <w:shd w:val="clear" w:color="auto" w:fill="FFFFFF"/>
        </w:rPr>
        <w:t>.</w:t>
      </w:r>
    </w:p>
    <w:p w:rsidR="00345919" w:rsidRDefault="00345919" w:rsidP="00205D17">
      <w:pPr>
        <w:pStyle w:val="ListParagraph"/>
        <w:numPr>
          <w:ilvl w:val="0"/>
          <w:numId w:val="7"/>
        </w:numPr>
      </w:pPr>
      <w:r>
        <w:t>Dr. L. Ravindran, MD, Wealthmax</w:t>
      </w:r>
    </w:p>
    <w:p w:rsidR="009D35F8" w:rsidRDefault="009D35F8" w:rsidP="009D35F8">
      <w:pPr>
        <w:pStyle w:val="ListParagraph"/>
        <w:numPr>
          <w:ilvl w:val="0"/>
          <w:numId w:val="7"/>
        </w:numPr>
      </w:pPr>
      <w:r>
        <w:t>Mr. Nitin Pai</w:t>
      </w:r>
      <w:r w:rsidR="00E12D68">
        <w:t>, Director, Takshashila Institution</w:t>
      </w:r>
    </w:p>
    <w:p w:rsidR="00123AFA" w:rsidRDefault="00123AFA" w:rsidP="009D35F8">
      <w:pPr>
        <w:pStyle w:val="ListParagraph"/>
        <w:numPr>
          <w:ilvl w:val="0"/>
          <w:numId w:val="7"/>
        </w:numPr>
      </w:pPr>
      <w:r>
        <w:t>Mr. Ramesh (RWA, sector 2)</w:t>
      </w:r>
    </w:p>
    <w:p w:rsidR="00123AFA" w:rsidRDefault="00123AFA" w:rsidP="009D35F8">
      <w:pPr>
        <w:pStyle w:val="ListParagraph"/>
        <w:numPr>
          <w:ilvl w:val="0"/>
          <w:numId w:val="7"/>
        </w:numPr>
      </w:pPr>
      <w:r>
        <w:t>Mr. Deendayal (RWA)</w:t>
      </w:r>
    </w:p>
    <w:p w:rsidR="00123AFA" w:rsidRDefault="00123AFA" w:rsidP="009D35F8">
      <w:pPr>
        <w:pStyle w:val="ListParagraph"/>
        <w:numPr>
          <w:ilvl w:val="0"/>
          <w:numId w:val="7"/>
        </w:numPr>
      </w:pPr>
      <w:r>
        <w:t>Mr.Chandra Shekar (RWA)</w:t>
      </w:r>
    </w:p>
    <w:p w:rsidR="00123AFA" w:rsidRDefault="00123AFA" w:rsidP="009D35F8">
      <w:pPr>
        <w:pStyle w:val="ListParagraph"/>
        <w:numPr>
          <w:ilvl w:val="0"/>
          <w:numId w:val="7"/>
        </w:numPr>
      </w:pPr>
      <w:r>
        <w:t xml:space="preserve">Ms. </w:t>
      </w:r>
      <w:r w:rsidR="00CE1228">
        <w:t>Parvathy Swaran (RWA)</w:t>
      </w:r>
    </w:p>
    <w:p w:rsidR="00123AFA" w:rsidRDefault="00CE1228" w:rsidP="009D35F8">
      <w:pPr>
        <w:pStyle w:val="ListParagraph"/>
        <w:numPr>
          <w:ilvl w:val="0"/>
          <w:numId w:val="7"/>
        </w:numPr>
      </w:pPr>
      <w:r>
        <w:t>Ms. Geeta Vaidyanathan (RWA)</w:t>
      </w:r>
    </w:p>
    <w:p w:rsidR="00CE1228" w:rsidRDefault="00CE1228" w:rsidP="009D35F8">
      <w:pPr>
        <w:pStyle w:val="ListParagraph"/>
        <w:numPr>
          <w:ilvl w:val="0"/>
          <w:numId w:val="7"/>
        </w:numPr>
      </w:pPr>
      <w:r>
        <w:t>Ms. Jayshree Borad (RWA)</w:t>
      </w:r>
    </w:p>
    <w:p w:rsidR="00CE1228" w:rsidRDefault="00CE1228" w:rsidP="00CE1228">
      <w:pPr>
        <w:pStyle w:val="ListParagraph"/>
      </w:pPr>
    </w:p>
    <w:p w:rsidR="009C557F" w:rsidRDefault="005D798D" w:rsidP="00E12D68">
      <w:pPr>
        <w:spacing w:line="240" w:lineRule="auto"/>
        <w:rPr>
          <w:b/>
        </w:rPr>
      </w:pPr>
      <w:r w:rsidRPr="005D798D">
        <w:rPr>
          <w:b/>
        </w:rPr>
        <w:t>Embarq India</w:t>
      </w:r>
      <w:r>
        <w:rPr>
          <w:b/>
        </w:rPr>
        <w:t xml:space="preserve">: </w:t>
      </w:r>
    </w:p>
    <w:p w:rsidR="005D798D" w:rsidRDefault="005D798D" w:rsidP="00205D17">
      <w:pPr>
        <w:pStyle w:val="ListParagraph"/>
        <w:numPr>
          <w:ilvl w:val="0"/>
          <w:numId w:val="8"/>
        </w:numPr>
      </w:pPr>
      <w:r>
        <w:t>Himadri Das, Project Head, UDA, Embarq India.</w:t>
      </w:r>
    </w:p>
    <w:p w:rsidR="005D798D" w:rsidRDefault="005D798D" w:rsidP="00205D17">
      <w:pPr>
        <w:pStyle w:val="ListParagraph"/>
        <w:numPr>
          <w:ilvl w:val="0"/>
          <w:numId w:val="8"/>
        </w:numPr>
      </w:pPr>
      <w:r>
        <w:t>Sudeept Maiti, Associate, UDA, Embarq India.</w:t>
      </w:r>
    </w:p>
    <w:p w:rsidR="009B4E09" w:rsidRDefault="009B4E09" w:rsidP="009B4E09">
      <w:pPr>
        <w:pStyle w:val="Heading1"/>
        <w:tabs>
          <w:tab w:val="right" w:pos="9026"/>
        </w:tabs>
      </w:pPr>
      <w:r>
        <w:t>Agenda</w:t>
      </w:r>
      <w:r w:rsidR="008F73CC">
        <w:t xml:space="preserve"> for the Meeting</w:t>
      </w:r>
      <w:r>
        <w:tab/>
      </w:r>
    </w:p>
    <w:p w:rsidR="00954FF5" w:rsidRDefault="00CE1228" w:rsidP="005379D7">
      <w:pPr>
        <w:pStyle w:val="ListParagraph"/>
        <w:numPr>
          <w:ilvl w:val="0"/>
          <w:numId w:val="12"/>
        </w:numPr>
      </w:pPr>
      <w:r>
        <w:t>Embarq to present proposals for demonstration area (14</w:t>
      </w:r>
      <w:r w:rsidRPr="00CE1228">
        <w:rPr>
          <w:vertAlign w:val="superscript"/>
        </w:rPr>
        <w:t>th</w:t>
      </w:r>
      <w:r>
        <w:t xml:space="preserve"> main,</w:t>
      </w:r>
      <w:r w:rsidR="00413E3B">
        <w:t xml:space="preserve"> </w:t>
      </w:r>
      <w:r>
        <w:t>HSR)</w:t>
      </w:r>
      <w:r w:rsidR="00954FF5">
        <w:t>;</w:t>
      </w:r>
    </w:p>
    <w:p w:rsidR="00CE1228" w:rsidRDefault="00CE1228" w:rsidP="005379D7">
      <w:pPr>
        <w:pStyle w:val="ListParagraph"/>
        <w:numPr>
          <w:ilvl w:val="0"/>
          <w:numId w:val="12"/>
        </w:numPr>
      </w:pPr>
      <w:r>
        <w:t xml:space="preserve">BBMP  </w:t>
      </w:r>
      <w:r w:rsidR="00794C7B">
        <w:t xml:space="preserve">to </w:t>
      </w:r>
      <w:r>
        <w:t>discuss the allotment of budgets for the proposal</w:t>
      </w:r>
    </w:p>
    <w:p w:rsidR="00CE1228" w:rsidRPr="005D798D" w:rsidRDefault="00794C7B" w:rsidP="005379D7">
      <w:pPr>
        <w:pStyle w:val="ListParagraph"/>
        <w:numPr>
          <w:ilvl w:val="0"/>
          <w:numId w:val="12"/>
        </w:numPr>
      </w:pPr>
      <w:r>
        <w:t>The n</w:t>
      </w:r>
      <w:r w:rsidR="00413E3B">
        <w:t xml:space="preserve">ext steps for the </w:t>
      </w:r>
      <w:r>
        <w:t>implementation of the demonstration project.</w:t>
      </w:r>
      <w:r w:rsidR="00413E3B">
        <w:t xml:space="preserve"> </w:t>
      </w:r>
    </w:p>
    <w:p w:rsidR="00A47BA8" w:rsidRDefault="008835F8" w:rsidP="009B4E09">
      <w:pPr>
        <w:pStyle w:val="Heading1"/>
        <w:tabs>
          <w:tab w:val="right" w:pos="9026"/>
        </w:tabs>
      </w:pPr>
      <w:r>
        <w:t>Minutes of Meeting</w:t>
      </w:r>
      <w:r w:rsidR="009B4E09">
        <w:tab/>
      </w:r>
    </w:p>
    <w:p w:rsidR="005379D7" w:rsidRDefault="005379D7" w:rsidP="00D03EEC">
      <w:pPr>
        <w:pStyle w:val="NoSpacing"/>
        <w:rPr>
          <w:b/>
          <w:bCs/>
          <w:shd w:val="clear" w:color="auto" w:fill="FFFFFF"/>
        </w:rPr>
      </w:pPr>
    </w:p>
    <w:p w:rsidR="00794C7B" w:rsidRPr="003A1725" w:rsidRDefault="00794C7B" w:rsidP="00794C7B">
      <w:pPr>
        <w:pStyle w:val="heading-plus"/>
        <w:numPr>
          <w:ilvl w:val="0"/>
          <w:numId w:val="40"/>
        </w:numPr>
        <w:rPr>
          <w:rStyle w:val="Strong"/>
          <w:b w:val="0"/>
          <w:sz w:val="22"/>
        </w:rPr>
      </w:pPr>
      <w:r>
        <w:rPr>
          <w:rStyle w:val="Strong"/>
          <w:sz w:val="22"/>
        </w:rPr>
        <w:t>Comments on the proposals for the 14</w:t>
      </w:r>
      <w:r w:rsidRPr="003A1725">
        <w:rPr>
          <w:rStyle w:val="Strong"/>
          <w:sz w:val="22"/>
          <w:vertAlign w:val="superscript"/>
        </w:rPr>
        <w:t>th</w:t>
      </w:r>
      <w:r>
        <w:rPr>
          <w:rStyle w:val="Strong"/>
          <w:sz w:val="22"/>
        </w:rPr>
        <w:t xml:space="preserve"> Main road:</w:t>
      </w:r>
    </w:p>
    <w:p w:rsidR="00794C7B" w:rsidRPr="00794C7B" w:rsidRDefault="00794C7B" w:rsidP="00794C7B">
      <w:pPr>
        <w:pStyle w:val="heading-plus"/>
        <w:numPr>
          <w:ilvl w:val="1"/>
          <w:numId w:val="40"/>
        </w:numPr>
        <w:rPr>
          <w:rStyle w:val="Strong"/>
          <w:b w:val="0"/>
          <w:sz w:val="22"/>
        </w:rPr>
      </w:pPr>
      <w:r w:rsidRPr="00794C7B">
        <w:rPr>
          <w:rStyle w:val="Strong"/>
          <w:b w:val="0"/>
          <w:sz w:val="22"/>
        </w:rPr>
        <w:t>The provisions for seating</w:t>
      </w:r>
      <w:r w:rsidR="00797022">
        <w:rPr>
          <w:rStyle w:val="Strong"/>
          <w:b w:val="0"/>
          <w:sz w:val="22"/>
        </w:rPr>
        <w:t xml:space="preserve"> cluster</w:t>
      </w:r>
      <w:r w:rsidRPr="00794C7B">
        <w:rPr>
          <w:rStyle w:val="Strong"/>
          <w:b w:val="0"/>
          <w:sz w:val="22"/>
        </w:rPr>
        <w:t xml:space="preserve"> were of primary importance</w:t>
      </w:r>
      <w:r>
        <w:rPr>
          <w:rStyle w:val="Strong"/>
          <w:b w:val="0"/>
          <w:sz w:val="22"/>
        </w:rPr>
        <w:t xml:space="preserve"> .EMBARQ India to ensure provision of the same at regular intervals </w:t>
      </w:r>
      <w:r w:rsidR="00797022">
        <w:rPr>
          <w:rStyle w:val="Strong"/>
          <w:b w:val="0"/>
          <w:sz w:val="22"/>
        </w:rPr>
        <w:t>with</w:t>
      </w:r>
      <w:r>
        <w:rPr>
          <w:rStyle w:val="Strong"/>
          <w:b w:val="0"/>
          <w:sz w:val="22"/>
        </w:rPr>
        <w:t xml:space="preserve">in the proposal. </w:t>
      </w:r>
      <w:r w:rsidRPr="00794C7B">
        <w:rPr>
          <w:rStyle w:val="Strong"/>
          <w:b w:val="0"/>
          <w:sz w:val="22"/>
        </w:rPr>
        <w:t xml:space="preserve">The RWA will look into options of funding for </w:t>
      </w:r>
      <w:r w:rsidR="00797022">
        <w:rPr>
          <w:rStyle w:val="Strong"/>
          <w:b w:val="0"/>
          <w:sz w:val="22"/>
        </w:rPr>
        <w:t>clusters</w:t>
      </w:r>
      <w:r w:rsidRPr="00794C7B">
        <w:rPr>
          <w:rStyle w:val="Strong"/>
          <w:b w:val="0"/>
          <w:sz w:val="22"/>
        </w:rPr>
        <w:t xml:space="preserve"> of seating</w:t>
      </w:r>
      <w:r w:rsidR="00797022">
        <w:rPr>
          <w:rStyle w:val="Strong"/>
          <w:b w:val="0"/>
          <w:sz w:val="22"/>
        </w:rPr>
        <w:t xml:space="preserve"> and advertisement</w:t>
      </w:r>
      <w:r w:rsidRPr="00794C7B">
        <w:rPr>
          <w:rStyle w:val="Strong"/>
          <w:b w:val="0"/>
          <w:sz w:val="22"/>
        </w:rPr>
        <w:t xml:space="preserve"> in the demonstration area.</w:t>
      </w:r>
    </w:p>
    <w:p w:rsidR="00794C7B" w:rsidRDefault="00794C7B" w:rsidP="00794C7B">
      <w:pPr>
        <w:pStyle w:val="heading-plus"/>
        <w:numPr>
          <w:ilvl w:val="1"/>
          <w:numId w:val="40"/>
        </w:numPr>
        <w:rPr>
          <w:rStyle w:val="Strong"/>
          <w:b w:val="0"/>
          <w:sz w:val="22"/>
        </w:rPr>
      </w:pPr>
      <w:r>
        <w:rPr>
          <w:rStyle w:val="Strong"/>
          <w:b w:val="0"/>
          <w:sz w:val="22"/>
        </w:rPr>
        <w:t>The provision of advertisement boards along with the seating cluster will be subject to approval from the BBMP commissioner.</w:t>
      </w:r>
    </w:p>
    <w:p w:rsidR="00C36A74" w:rsidRDefault="00C36A74" w:rsidP="00794C7B">
      <w:pPr>
        <w:pStyle w:val="heading-plus"/>
        <w:numPr>
          <w:ilvl w:val="1"/>
          <w:numId w:val="40"/>
        </w:numPr>
        <w:rPr>
          <w:rStyle w:val="Strong"/>
          <w:b w:val="0"/>
          <w:sz w:val="22"/>
        </w:rPr>
      </w:pPr>
      <w:r w:rsidRPr="00C36A74">
        <w:rPr>
          <w:rStyle w:val="Strong"/>
          <w:b w:val="0"/>
          <w:sz w:val="22"/>
        </w:rPr>
        <w:t>Barricades</w:t>
      </w:r>
      <w:r w:rsidR="00211523">
        <w:rPr>
          <w:rStyle w:val="Strong"/>
          <w:b w:val="0"/>
          <w:sz w:val="22"/>
        </w:rPr>
        <w:t>/ bo</w:t>
      </w:r>
      <w:r>
        <w:rPr>
          <w:rStyle w:val="Strong"/>
          <w:b w:val="0"/>
          <w:sz w:val="22"/>
        </w:rPr>
        <w:t>llards</w:t>
      </w:r>
      <w:r w:rsidR="00794C7B" w:rsidRPr="00C36A74">
        <w:rPr>
          <w:rStyle w:val="Strong"/>
          <w:b w:val="0"/>
          <w:sz w:val="22"/>
        </w:rPr>
        <w:t xml:space="preserve"> to b</w:t>
      </w:r>
      <w:r w:rsidRPr="00C36A74">
        <w:rPr>
          <w:rStyle w:val="Strong"/>
          <w:b w:val="0"/>
          <w:sz w:val="22"/>
        </w:rPr>
        <w:t>e provided along cycling track</w:t>
      </w:r>
      <w:r w:rsidR="00794C7B" w:rsidRPr="00C36A74">
        <w:rPr>
          <w:rStyle w:val="Strong"/>
          <w:b w:val="0"/>
          <w:sz w:val="22"/>
        </w:rPr>
        <w:t>s and</w:t>
      </w:r>
      <w:r w:rsidRPr="00C36A74">
        <w:rPr>
          <w:rStyle w:val="Strong"/>
          <w:b w:val="0"/>
          <w:sz w:val="22"/>
        </w:rPr>
        <w:t xml:space="preserve"> entry and exit points of properties, </w:t>
      </w:r>
      <w:r w:rsidR="00794C7B" w:rsidRPr="00C36A74">
        <w:rPr>
          <w:rStyle w:val="Strong"/>
          <w:b w:val="0"/>
          <w:sz w:val="22"/>
        </w:rPr>
        <w:t>to prevent the entry of two wheelers and cars</w:t>
      </w:r>
      <w:r w:rsidRPr="00C36A74">
        <w:rPr>
          <w:rStyle w:val="Strong"/>
          <w:b w:val="0"/>
          <w:sz w:val="22"/>
        </w:rPr>
        <w:t xml:space="preserve"> on pedestrian and cycling infrastructure.</w:t>
      </w:r>
      <w:r w:rsidR="00794C7B" w:rsidRPr="00C36A74">
        <w:rPr>
          <w:rStyle w:val="Strong"/>
          <w:b w:val="0"/>
          <w:sz w:val="22"/>
        </w:rPr>
        <w:t xml:space="preserve"> </w:t>
      </w:r>
    </w:p>
    <w:p w:rsidR="00794C7B" w:rsidRPr="00C36A74" w:rsidRDefault="00794C7B" w:rsidP="00794C7B">
      <w:pPr>
        <w:pStyle w:val="heading-plus"/>
        <w:numPr>
          <w:ilvl w:val="1"/>
          <w:numId w:val="40"/>
        </w:numPr>
        <w:rPr>
          <w:rStyle w:val="Strong"/>
          <w:b w:val="0"/>
          <w:sz w:val="22"/>
        </w:rPr>
      </w:pPr>
      <w:r w:rsidRPr="00C36A74">
        <w:rPr>
          <w:rStyle w:val="Strong"/>
          <w:b w:val="0"/>
          <w:sz w:val="22"/>
        </w:rPr>
        <w:t>As per the S</w:t>
      </w:r>
      <w:r w:rsidR="002B68D9">
        <w:rPr>
          <w:rStyle w:val="Strong"/>
          <w:b w:val="0"/>
          <w:sz w:val="22"/>
        </w:rPr>
        <w:t xml:space="preserve">tandard </w:t>
      </w:r>
      <w:r w:rsidRPr="00C36A74">
        <w:rPr>
          <w:rStyle w:val="Strong"/>
          <w:b w:val="0"/>
          <w:sz w:val="22"/>
        </w:rPr>
        <w:t>O</w:t>
      </w:r>
      <w:r w:rsidR="002B68D9">
        <w:rPr>
          <w:rStyle w:val="Strong"/>
          <w:b w:val="0"/>
          <w:sz w:val="22"/>
        </w:rPr>
        <w:t xml:space="preserve">perating </w:t>
      </w:r>
      <w:r w:rsidRPr="00C36A74">
        <w:rPr>
          <w:rStyle w:val="Strong"/>
          <w:b w:val="0"/>
          <w:sz w:val="22"/>
        </w:rPr>
        <w:t>P</w:t>
      </w:r>
      <w:r w:rsidR="00577E49">
        <w:rPr>
          <w:rStyle w:val="Strong"/>
          <w:b w:val="0"/>
          <w:sz w:val="22"/>
        </w:rPr>
        <w:t>rocedure</w:t>
      </w:r>
      <w:r w:rsidRPr="00C36A74">
        <w:rPr>
          <w:rStyle w:val="Strong"/>
          <w:b w:val="0"/>
          <w:sz w:val="22"/>
        </w:rPr>
        <w:t xml:space="preserve"> established by </w:t>
      </w:r>
      <w:r w:rsidR="00577E49" w:rsidRPr="00C36A74">
        <w:rPr>
          <w:rStyle w:val="Strong"/>
          <w:b w:val="0"/>
          <w:sz w:val="22"/>
        </w:rPr>
        <w:t>Tender</w:t>
      </w:r>
      <w:r w:rsidR="00577E49">
        <w:rPr>
          <w:rStyle w:val="Strong"/>
          <w:b w:val="0"/>
          <w:sz w:val="22"/>
        </w:rPr>
        <w:t xml:space="preserve"> </w:t>
      </w:r>
      <w:proofErr w:type="gramStart"/>
      <w:r w:rsidR="00577E49">
        <w:rPr>
          <w:rStyle w:val="Strong"/>
          <w:b w:val="0"/>
          <w:sz w:val="22"/>
        </w:rPr>
        <w:t>S</w:t>
      </w:r>
      <w:r w:rsidR="00577E49" w:rsidRPr="00C36A74">
        <w:rPr>
          <w:rStyle w:val="Strong"/>
          <w:b w:val="0"/>
          <w:sz w:val="22"/>
        </w:rPr>
        <w:t xml:space="preserve">ure </w:t>
      </w:r>
      <w:r w:rsidRPr="00C36A74">
        <w:rPr>
          <w:rStyle w:val="Strong"/>
          <w:b w:val="0"/>
          <w:sz w:val="22"/>
        </w:rPr>
        <w:t>,</w:t>
      </w:r>
      <w:proofErr w:type="gramEnd"/>
      <w:r w:rsidRPr="00C36A74">
        <w:rPr>
          <w:rStyle w:val="Strong"/>
          <w:b w:val="0"/>
          <w:sz w:val="22"/>
        </w:rPr>
        <w:t xml:space="preserve"> existing underground utility lines will be </w:t>
      </w:r>
      <w:r w:rsidR="00797022">
        <w:rPr>
          <w:rStyle w:val="Strong"/>
          <w:b w:val="0"/>
          <w:sz w:val="22"/>
        </w:rPr>
        <w:t>buried and disconne</w:t>
      </w:r>
      <w:r w:rsidR="00577E49">
        <w:rPr>
          <w:rStyle w:val="Strong"/>
          <w:b w:val="0"/>
          <w:sz w:val="22"/>
        </w:rPr>
        <w:t>c</w:t>
      </w:r>
      <w:r w:rsidR="00797022">
        <w:rPr>
          <w:rStyle w:val="Strong"/>
          <w:b w:val="0"/>
          <w:sz w:val="22"/>
        </w:rPr>
        <w:t>ted</w:t>
      </w:r>
      <w:r w:rsidR="00577E49">
        <w:rPr>
          <w:rStyle w:val="Strong"/>
          <w:b w:val="0"/>
          <w:sz w:val="22"/>
        </w:rPr>
        <w:t>.</w:t>
      </w:r>
      <w:r w:rsidRPr="00C36A74">
        <w:rPr>
          <w:rStyle w:val="Strong"/>
          <w:b w:val="0"/>
          <w:sz w:val="22"/>
        </w:rPr>
        <w:t xml:space="preserve"> </w:t>
      </w:r>
      <w:r w:rsidR="00577E49">
        <w:rPr>
          <w:rStyle w:val="Strong"/>
          <w:b w:val="0"/>
          <w:sz w:val="22"/>
        </w:rPr>
        <w:t>N</w:t>
      </w:r>
      <w:r w:rsidRPr="00C36A74">
        <w:rPr>
          <w:rStyle w:val="Strong"/>
          <w:b w:val="0"/>
          <w:sz w:val="22"/>
        </w:rPr>
        <w:t>ew utility lines will be laid in the proposed utility bay</w:t>
      </w:r>
      <w:r w:rsidR="002B68D9">
        <w:rPr>
          <w:rStyle w:val="Strong"/>
          <w:b w:val="0"/>
          <w:sz w:val="22"/>
        </w:rPr>
        <w:t>,</w:t>
      </w:r>
      <w:r w:rsidRPr="00C36A74">
        <w:rPr>
          <w:rStyle w:val="Strong"/>
          <w:b w:val="0"/>
          <w:sz w:val="22"/>
        </w:rPr>
        <w:t xml:space="preserve"> </w:t>
      </w:r>
      <w:r w:rsidR="00577E49">
        <w:rPr>
          <w:rStyle w:val="Strong"/>
          <w:b w:val="0"/>
          <w:sz w:val="22"/>
        </w:rPr>
        <w:t>al</w:t>
      </w:r>
      <w:r w:rsidRPr="00C36A74">
        <w:rPr>
          <w:rStyle w:val="Strong"/>
          <w:b w:val="0"/>
          <w:sz w:val="22"/>
        </w:rPr>
        <w:t>on</w:t>
      </w:r>
      <w:r w:rsidR="00577E49">
        <w:rPr>
          <w:rStyle w:val="Strong"/>
          <w:b w:val="0"/>
          <w:sz w:val="22"/>
        </w:rPr>
        <w:t>g</w:t>
      </w:r>
      <w:r w:rsidRPr="00C36A74">
        <w:rPr>
          <w:rStyle w:val="Strong"/>
          <w:b w:val="0"/>
          <w:sz w:val="22"/>
        </w:rPr>
        <w:t xml:space="preserve"> the east side of the road</w:t>
      </w:r>
      <w:r w:rsidR="00577E49">
        <w:rPr>
          <w:rStyle w:val="Strong"/>
          <w:b w:val="0"/>
          <w:sz w:val="22"/>
        </w:rPr>
        <w:t xml:space="preserve"> on the carriageway</w:t>
      </w:r>
      <w:r w:rsidRPr="00C36A74">
        <w:rPr>
          <w:rStyle w:val="Strong"/>
          <w:b w:val="0"/>
          <w:sz w:val="22"/>
        </w:rPr>
        <w:t>.</w:t>
      </w:r>
    </w:p>
    <w:p w:rsidR="00794C7B" w:rsidRPr="00C616BB" w:rsidRDefault="00794C7B" w:rsidP="00794C7B">
      <w:pPr>
        <w:pStyle w:val="heading-plus"/>
        <w:numPr>
          <w:ilvl w:val="1"/>
          <w:numId w:val="40"/>
        </w:numPr>
        <w:rPr>
          <w:rStyle w:val="Strong"/>
          <w:b w:val="0"/>
          <w:color w:val="auto"/>
          <w:sz w:val="22"/>
        </w:rPr>
      </w:pPr>
      <w:r>
        <w:rPr>
          <w:rStyle w:val="Strong"/>
          <w:b w:val="0"/>
          <w:sz w:val="22"/>
        </w:rPr>
        <w:t xml:space="preserve">Biking lanes proposed in HSR by BBMP will be taken up </w:t>
      </w:r>
      <w:r w:rsidR="00797022">
        <w:rPr>
          <w:rStyle w:val="Strong"/>
          <w:b w:val="0"/>
          <w:sz w:val="22"/>
        </w:rPr>
        <w:t xml:space="preserve">under </w:t>
      </w:r>
      <w:r>
        <w:rPr>
          <w:rStyle w:val="Strong"/>
          <w:b w:val="0"/>
          <w:sz w:val="22"/>
        </w:rPr>
        <w:t>JNnurm</w:t>
      </w:r>
      <w:r w:rsidR="002B68D9" w:rsidRPr="00C616BB">
        <w:rPr>
          <w:rStyle w:val="Strong"/>
          <w:b w:val="0"/>
          <w:color w:val="auto"/>
          <w:sz w:val="22"/>
        </w:rPr>
        <w:t>.</w:t>
      </w:r>
      <w:r w:rsidRPr="00C616BB">
        <w:rPr>
          <w:rStyle w:val="Strong"/>
          <w:b w:val="0"/>
          <w:color w:val="auto"/>
          <w:sz w:val="22"/>
        </w:rPr>
        <w:t xml:space="preserve"> </w:t>
      </w:r>
      <w:r w:rsidR="002B68D9" w:rsidRPr="00C616BB">
        <w:rPr>
          <w:rStyle w:val="Strong"/>
          <w:b w:val="0"/>
          <w:color w:val="auto"/>
          <w:sz w:val="22"/>
        </w:rPr>
        <w:t>The</w:t>
      </w:r>
      <w:r w:rsidR="00797022" w:rsidRPr="00C616BB">
        <w:rPr>
          <w:rStyle w:val="Strong"/>
          <w:b w:val="0"/>
          <w:color w:val="auto"/>
          <w:sz w:val="22"/>
        </w:rPr>
        <w:t xml:space="preserve"> item of bicycle-lanes is not</w:t>
      </w:r>
      <w:r w:rsidRPr="00C616BB">
        <w:rPr>
          <w:rStyle w:val="Strong"/>
          <w:b w:val="0"/>
          <w:color w:val="auto"/>
          <w:sz w:val="22"/>
        </w:rPr>
        <w:t xml:space="preserve"> </w:t>
      </w:r>
      <w:r w:rsidR="00797022" w:rsidRPr="00C616BB">
        <w:rPr>
          <w:rStyle w:val="Strong"/>
          <w:b w:val="0"/>
          <w:color w:val="auto"/>
          <w:sz w:val="22"/>
        </w:rPr>
        <w:t xml:space="preserve">included </w:t>
      </w:r>
      <w:r w:rsidRPr="00C616BB">
        <w:rPr>
          <w:rStyle w:val="Strong"/>
          <w:b w:val="0"/>
          <w:color w:val="auto"/>
          <w:sz w:val="22"/>
        </w:rPr>
        <w:t>in the S</w:t>
      </w:r>
      <w:r w:rsidR="002B68D9" w:rsidRPr="00C616BB">
        <w:rPr>
          <w:rStyle w:val="Strong"/>
          <w:b w:val="0"/>
          <w:color w:val="auto"/>
          <w:sz w:val="22"/>
        </w:rPr>
        <w:t xml:space="preserve">chedule of </w:t>
      </w:r>
      <w:r w:rsidRPr="00C616BB">
        <w:rPr>
          <w:rStyle w:val="Strong"/>
          <w:b w:val="0"/>
          <w:color w:val="auto"/>
          <w:sz w:val="22"/>
        </w:rPr>
        <w:t>R</w:t>
      </w:r>
      <w:r w:rsidR="002B68D9" w:rsidRPr="00C616BB">
        <w:rPr>
          <w:rStyle w:val="Strong"/>
          <w:b w:val="0"/>
          <w:color w:val="auto"/>
          <w:sz w:val="22"/>
        </w:rPr>
        <w:t>ates</w:t>
      </w:r>
      <w:r w:rsidR="00577E49" w:rsidRPr="00C616BB">
        <w:rPr>
          <w:rStyle w:val="Strong"/>
          <w:b w:val="0"/>
          <w:color w:val="auto"/>
          <w:sz w:val="22"/>
        </w:rPr>
        <w:t xml:space="preserve"> yet</w:t>
      </w:r>
      <w:r w:rsidR="002B68D9" w:rsidRPr="00C616BB">
        <w:rPr>
          <w:rStyle w:val="Strong"/>
          <w:b w:val="0"/>
          <w:color w:val="auto"/>
          <w:sz w:val="22"/>
        </w:rPr>
        <w:t>.</w:t>
      </w:r>
      <w:bookmarkStart w:id="0" w:name="_GoBack"/>
      <w:bookmarkEnd w:id="0"/>
    </w:p>
    <w:p w:rsidR="00794C7B" w:rsidRPr="002E1B89" w:rsidRDefault="00794C7B" w:rsidP="00794C7B">
      <w:pPr>
        <w:pStyle w:val="heading-plus"/>
        <w:numPr>
          <w:ilvl w:val="1"/>
          <w:numId w:val="40"/>
        </w:numPr>
        <w:rPr>
          <w:rStyle w:val="Strong"/>
          <w:b w:val="0"/>
          <w:color w:val="auto"/>
          <w:sz w:val="22"/>
        </w:rPr>
      </w:pPr>
      <w:r>
        <w:rPr>
          <w:rStyle w:val="Strong"/>
          <w:b w:val="0"/>
          <w:color w:val="auto"/>
          <w:sz w:val="22"/>
        </w:rPr>
        <w:lastRenderedPageBreak/>
        <w:t>There is a need to develop strategies</w:t>
      </w:r>
      <w:r w:rsidR="00797022">
        <w:rPr>
          <w:rStyle w:val="Strong"/>
          <w:b w:val="0"/>
          <w:color w:val="auto"/>
          <w:sz w:val="22"/>
        </w:rPr>
        <w:t xml:space="preserve"> for enforcement</w:t>
      </w:r>
      <w:r>
        <w:rPr>
          <w:rStyle w:val="Strong"/>
          <w:b w:val="0"/>
          <w:color w:val="auto"/>
          <w:sz w:val="22"/>
        </w:rPr>
        <w:t xml:space="preserve"> </w:t>
      </w:r>
      <w:r w:rsidR="00797022">
        <w:rPr>
          <w:rStyle w:val="Strong"/>
          <w:b w:val="0"/>
          <w:color w:val="auto"/>
          <w:sz w:val="22"/>
        </w:rPr>
        <w:t xml:space="preserve">of </w:t>
      </w:r>
      <w:r w:rsidR="002B68D9">
        <w:rPr>
          <w:rStyle w:val="Strong"/>
          <w:b w:val="0"/>
          <w:color w:val="auto"/>
          <w:sz w:val="22"/>
        </w:rPr>
        <w:t xml:space="preserve">traffic management in </w:t>
      </w:r>
      <w:r>
        <w:rPr>
          <w:rStyle w:val="Strong"/>
          <w:b w:val="0"/>
          <w:color w:val="auto"/>
          <w:sz w:val="22"/>
        </w:rPr>
        <w:t>the bus bay and rickshaw parking</w:t>
      </w:r>
      <w:r w:rsidR="002B68D9">
        <w:rPr>
          <w:rStyle w:val="Strong"/>
          <w:b w:val="0"/>
          <w:color w:val="auto"/>
          <w:sz w:val="22"/>
        </w:rPr>
        <w:t xml:space="preserve"> areas</w:t>
      </w:r>
      <w:r w:rsidR="00797022">
        <w:rPr>
          <w:rStyle w:val="Strong"/>
          <w:b w:val="0"/>
          <w:color w:val="auto"/>
          <w:sz w:val="22"/>
        </w:rPr>
        <w:t xml:space="preserve"> especially near the junctions</w:t>
      </w:r>
      <w:r w:rsidR="002B68D9">
        <w:rPr>
          <w:rStyle w:val="Strong"/>
          <w:b w:val="0"/>
          <w:color w:val="auto"/>
          <w:sz w:val="22"/>
        </w:rPr>
        <w:t>,</w:t>
      </w:r>
      <w:r>
        <w:rPr>
          <w:rStyle w:val="Strong"/>
          <w:b w:val="0"/>
          <w:color w:val="auto"/>
          <w:sz w:val="22"/>
        </w:rPr>
        <w:t xml:space="preserve"> </w:t>
      </w:r>
      <w:r w:rsidR="00797022">
        <w:rPr>
          <w:rStyle w:val="Strong"/>
          <w:b w:val="0"/>
          <w:color w:val="auto"/>
          <w:sz w:val="22"/>
        </w:rPr>
        <w:t xml:space="preserve">in order </w:t>
      </w:r>
      <w:r>
        <w:rPr>
          <w:rStyle w:val="Strong"/>
          <w:b w:val="0"/>
          <w:color w:val="auto"/>
          <w:sz w:val="22"/>
        </w:rPr>
        <w:t>to</w:t>
      </w:r>
      <w:r w:rsidR="00797022">
        <w:rPr>
          <w:rStyle w:val="Strong"/>
          <w:b w:val="0"/>
          <w:color w:val="auto"/>
          <w:sz w:val="22"/>
        </w:rPr>
        <w:t xml:space="preserve"> ensure effective functioning of infrastructure</w:t>
      </w:r>
      <w:r>
        <w:rPr>
          <w:rStyle w:val="Strong"/>
          <w:b w:val="0"/>
          <w:color w:val="auto"/>
          <w:sz w:val="22"/>
        </w:rPr>
        <w:t>.</w:t>
      </w:r>
    </w:p>
    <w:p w:rsidR="00794C7B" w:rsidRDefault="00794C7B" w:rsidP="00794C7B">
      <w:pPr>
        <w:pStyle w:val="heading-plus"/>
        <w:numPr>
          <w:ilvl w:val="0"/>
          <w:numId w:val="0"/>
        </w:numPr>
        <w:ind w:left="1080"/>
        <w:rPr>
          <w:rStyle w:val="Strong"/>
          <w:b w:val="0"/>
          <w:color w:val="FF0000"/>
          <w:sz w:val="22"/>
        </w:rPr>
      </w:pPr>
    </w:p>
    <w:p w:rsidR="00794C7B" w:rsidRDefault="00794C7B" w:rsidP="00794C7B">
      <w:pPr>
        <w:pStyle w:val="heading-plus"/>
        <w:numPr>
          <w:ilvl w:val="0"/>
          <w:numId w:val="40"/>
        </w:numPr>
        <w:rPr>
          <w:rStyle w:val="Strong"/>
          <w:sz w:val="22"/>
        </w:rPr>
      </w:pPr>
      <w:r w:rsidRPr="00E70549">
        <w:rPr>
          <w:rStyle w:val="Strong"/>
          <w:sz w:val="22"/>
        </w:rPr>
        <w:t>Junction Design:</w:t>
      </w:r>
    </w:p>
    <w:p w:rsidR="00794C7B" w:rsidRPr="002E1B89" w:rsidRDefault="00F1545A" w:rsidP="00794C7B">
      <w:pPr>
        <w:pStyle w:val="heading-plus"/>
        <w:numPr>
          <w:ilvl w:val="0"/>
          <w:numId w:val="43"/>
        </w:numPr>
        <w:rPr>
          <w:rStyle w:val="Strong"/>
          <w:b w:val="0"/>
          <w:color w:val="FF0000"/>
          <w:sz w:val="22"/>
        </w:rPr>
      </w:pPr>
      <w:r>
        <w:rPr>
          <w:rStyle w:val="Strong"/>
          <w:b w:val="0"/>
          <w:sz w:val="22"/>
        </w:rPr>
        <w:t xml:space="preserve"> R</w:t>
      </w:r>
      <w:r w:rsidR="00794C7B" w:rsidRPr="002E1B89">
        <w:rPr>
          <w:rStyle w:val="Strong"/>
          <w:b w:val="0"/>
          <w:sz w:val="22"/>
        </w:rPr>
        <w:t xml:space="preserve">oundabouts </w:t>
      </w:r>
      <w:r>
        <w:rPr>
          <w:rStyle w:val="Strong"/>
          <w:b w:val="0"/>
          <w:sz w:val="22"/>
        </w:rPr>
        <w:t xml:space="preserve">at </w:t>
      </w:r>
      <w:r w:rsidR="00794C7B" w:rsidRPr="002E1B89">
        <w:rPr>
          <w:rStyle w:val="Strong"/>
          <w:b w:val="0"/>
          <w:sz w:val="22"/>
        </w:rPr>
        <w:t>junction</w:t>
      </w:r>
      <w:r>
        <w:rPr>
          <w:rStyle w:val="Strong"/>
          <w:b w:val="0"/>
          <w:sz w:val="22"/>
        </w:rPr>
        <w:t>s</w:t>
      </w:r>
      <w:r w:rsidR="00794C7B" w:rsidRPr="002E1B89">
        <w:rPr>
          <w:rStyle w:val="Strong"/>
          <w:b w:val="0"/>
          <w:sz w:val="22"/>
        </w:rPr>
        <w:t xml:space="preserve"> discussed</w:t>
      </w:r>
      <w:r w:rsidR="00AC2453">
        <w:rPr>
          <w:rStyle w:val="Strong"/>
          <w:b w:val="0"/>
          <w:sz w:val="22"/>
        </w:rPr>
        <w:t xml:space="preserve"> for HSR,</w:t>
      </w:r>
      <w:r w:rsidR="00794C7B" w:rsidRPr="002E1B89">
        <w:rPr>
          <w:rStyle w:val="Strong"/>
          <w:b w:val="0"/>
          <w:sz w:val="22"/>
        </w:rPr>
        <w:t xml:space="preserve"> </w:t>
      </w:r>
      <w:r w:rsidR="00AC2453">
        <w:rPr>
          <w:rStyle w:val="Strong"/>
          <w:b w:val="0"/>
          <w:sz w:val="22"/>
        </w:rPr>
        <w:t>h</w:t>
      </w:r>
      <w:r w:rsidR="00794C7B" w:rsidRPr="002E1B89">
        <w:rPr>
          <w:rStyle w:val="Strong"/>
          <w:b w:val="0"/>
          <w:sz w:val="22"/>
        </w:rPr>
        <w:t>owever the lack of space does not allow for th</w:t>
      </w:r>
      <w:r w:rsidR="00AC2453">
        <w:rPr>
          <w:rStyle w:val="Strong"/>
          <w:b w:val="0"/>
          <w:sz w:val="22"/>
        </w:rPr>
        <w:t>e implementation of this</w:t>
      </w:r>
      <w:r w:rsidR="00794C7B" w:rsidRPr="002E1B89">
        <w:rPr>
          <w:rStyle w:val="Strong"/>
          <w:b w:val="0"/>
          <w:sz w:val="22"/>
        </w:rPr>
        <w:t xml:space="preserve"> solution.</w:t>
      </w:r>
    </w:p>
    <w:p w:rsidR="00794C7B" w:rsidRPr="00794C7B" w:rsidRDefault="00794C7B" w:rsidP="00794C7B">
      <w:pPr>
        <w:pStyle w:val="heading-plus"/>
        <w:numPr>
          <w:ilvl w:val="0"/>
          <w:numId w:val="0"/>
        </w:numPr>
        <w:ind w:left="360"/>
        <w:rPr>
          <w:rStyle w:val="Strong"/>
          <w:b w:val="0"/>
          <w:sz w:val="22"/>
        </w:rPr>
      </w:pPr>
    </w:p>
    <w:p w:rsidR="002362E0" w:rsidRDefault="00794C7B" w:rsidP="003706A9">
      <w:pPr>
        <w:pStyle w:val="heading-plus"/>
        <w:numPr>
          <w:ilvl w:val="0"/>
          <w:numId w:val="40"/>
        </w:numPr>
        <w:rPr>
          <w:rStyle w:val="Strong"/>
          <w:b w:val="0"/>
          <w:sz w:val="22"/>
        </w:rPr>
      </w:pPr>
      <w:r>
        <w:rPr>
          <w:rStyle w:val="Strong"/>
          <w:sz w:val="22"/>
        </w:rPr>
        <w:t>On issues regarding pa</w:t>
      </w:r>
      <w:r w:rsidR="003706A9">
        <w:rPr>
          <w:rStyle w:val="Strong"/>
          <w:sz w:val="22"/>
        </w:rPr>
        <w:t>rking</w:t>
      </w:r>
    </w:p>
    <w:p w:rsidR="003706A9" w:rsidRDefault="003706A9" w:rsidP="003A1725">
      <w:pPr>
        <w:pStyle w:val="heading-plus"/>
        <w:numPr>
          <w:ilvl w:val="0"/>
          <w:numId w:val="41"/>
        </w:numPr>
        <w:rPr>
          <w:rStyle w:val="Strong"/>
          <w:b w:val="0"/>
          <w:sz w:val="22"/>
        </w:rPr>
      </w:pPr>
      <w:r>
        <w:rPr>
          <w:rStyle w:val="Strong"/>
          <w:b w:val="0"/>
          <w:sz w:val="22"/>
        </w:rPr>
        <w:t>Suggestions were made both</w:t>
      </w:r>
      <w:r w:rsidR="00AC2453">
        <w:rPr>
          <w:rStyle w:val="Strong"/>
          <w:b w:val="0"/>
          <w:sz w:val="22"/>
        </w:rPr>
        <w:t>,</w:t>
      </w:r>
      <w:r>
        <w:rPr>
          <w:rStyle w:val="Strong"/>
          <w:b w:val="0"/>
          <w:sz w:val="22"/>
        </w:rPr>
        <w:t xml:space="preserve"> for and against parking provisions made on the 14</w:t>
      </w:r>
      <w:r w:rsidRPr="003706A9">
        <w:rPr>
          <w:rStyle w:val="Strong"/>
          <w:b w:val="0"/>
          <w:sz w:val="22"/>
          <w:vertAlign w:val="superscript"/>
        </w:rPr>
        <w:t>th</w:t>
      </w:r>
      <w:r>
        <w:rPr>
          <w:rStyle w:val="Strong"/>
          <w:b w:val="0"/>
          <w:sz w:val="22"/>
        </w:rPr>
        <w:t xml:space="preserve"> main road.</w:t>
      </w:r>
    </w:p>
    <w:p w:rsidR="003706A9" w:rsidRDefault="003706A9" w:rsidP="00AC2453">
      <w:pPr>
        <w:pStyle w:val="heading-plus"/>
        <w:numPr>
          <w:ilvl w:val="0"/>
          <w:numId w:val="0"/>
        </w:numPr>
        <w:ind w:left="1080"/>
        <w:rPr>
          <w:rStyle w:val="Strong"/>
          <w:b w:val="0"/>
          <w:sz w:val="22"/>
        </w:rPr>
      </w:pPr>
      <w:r>
        <w:rPr>
          <w:rStyle w:val="Strong"/>
          <w:b w:val="0"/>
          <w:sz w:val="22"/>
        </w:rPr>
        <w:t>The discussion concluded with recommendations for limit</w:t>
      </w:r>
      <w:r w:rsidR="00F1545A">
        <w:rPr>
          <w:rStyle w:val="Strong"/>
          <w:b w:val="0"/>
          <w:sz w:val="22"/>
        </w:rPr>
        <w:t>ing</w:t>
      </w:r>
      <w:r>
        <w:rPr>
          <w:rStyle w:val="Strong"/>
          <w:b w:val="0"/>
          <w:sz w:val="22"/>
        </w:rPr>
        <w:t xml:space="preserve"> provision for parking space for private vehicles on the 14</w:t>
      </w:r>
      <w:r w:rsidRPr="003706A9">
        <w:rPr>
          <w:rStyle w:val="Strong"/>
          <w:b w:val="0"/>
          <w:sz w:val="22"/>
          <w:vertAlign w:val="superscript"/>
        </w:rPr>
        <w:t>th</w:t>
      </w:r>
      <w:r>
        <w:rPr>
          <w:rStyle w:val="Strong"/>
          <w:b w:val="0"/>
          <w:sz w:val="22"/>
        </w:rPr>
        <w:t xml:space="preserve"> main.</w:t>
      </w:r>
    </w:p>
    <w:p w:rsidR="003706A9" w:rsidRPr="00E471E7" w:rsidRDefault="003706A9" w:rsidP="003A1725">
      <w:pPr>
        <w:pStyle w:val="heading-plus"/>
        <w:numPr>
          <w:ilvl w:val="0"/>
          <w:numId w:val="41"/>
        </w:numPr>
        <w:rPr>
          <w:rStyle w:val="Strong"/>
          <w:b w:val="0"/>
          <w:sz w:val="22"/>
        </w:rPr>
      </w:pPr>
      <w:r w:rsidRPr="00E471E7">
        <w:rPr>
          <w:rStyle w:val="Strong"/>
          <w:b w:val="0"/>
          <w:sz w:val="22"/>
        </w:rPr>
        <w:t xml:space="preserve">Extra parking provision may be </w:t>
      </w:r>
      <w:r w:rsidR="00AC2453" w:rsidRPr="00E471E7">
        <w:rPr>
          <w:rStyle w:val="Strong"/>
          <w:b w:val="0"/>
          <w:sz w:val="22"/>
        </w:rPr>
        <w:t xml:space="preserve">required </w:t>
      </w:r>
      <w:r w:rsidR="00266952">
        <w:rPr>
          <w:rStyle w:val="Strong"/>
          <w:b w:val="0"/>
          <w:sz w:val="22"/>
        </w:rPr>
        <w:t xml:space="preserve">for </w:t>
      </w:r>
      <w:r w:rsidR="00AC2453" w:rsidRPr="00E471E7">
        <w:rPr>
          <w:rStyle w:val="Strong"/>
          <w:b w:val="0"/>
          <w:sz w:val="22"/>
        </w:rPr>
        <w:t>the future needs of</w:t>
      </w:r>
      <w:r w:rsidRPr="00E471E7">
        <w:rPr>
          <w:rStyle w:val="Strong"/>
          <w:b w:val="0"/>
          <w:sz w:val="22"/>
        </w:rPr>
        <w:t xml:space="preserve"> the BDA complex</w:t>
      </w:r>
      <w:r w:rsidR="00266952">
        <w:rPr>
          <w:rStyle w:val="Strong"/>
          <w:b w:val="0"/>
          <w:sz w:val="22"/>
        </w:rPr>
        <w:t>. This is</w:t>
      </w:r>
      <w:r w:rsidRPr="00E471E7">
        <w:rPr>
          <w:rStyle w:val="Strong"/>
          <w:b w:val="0"/>
          <w:sz w:val="22"/>
        </w:rPr>
        <w:t xml:space="preserve"> to be </w:t>
      </w:r>
      <w:r w:rsidR="004F59B6" w:rsidRPr="00E471E7">
        <w:rPr>
          <w:rStyle w:val="Strong"/>
          <w:b w:val="0"/>
          <w:sz w:val="22"/>
        </w:rPr>
        <w:t>provided</w:t>
      </w:r>
      <w:r w:rsidRPr="00E471E7">
        <w:rPr>
          <w:rStyle w:val="Strong"/>
          <w:b w:val="0"/>
          <w:sz w:val="22"/>
        </w:rPr>
        <w:t xml:space="preserve"> within the BDA complex premises itself</w:t>
      </w:r>
      <w:r w:rsidR="004F59B6" w:rsidRPr="00E471E7">
        <w:rPr>
          <w:rStyle w:val="Strong"/>
          <w:b w:val="0"/>
          <w:sz w:val="22"/>
        </w:rPr>
        <w:t>, and no extra provision would be made on the 14</w:t>
      </w:r>
      <w:r w:rsidR="004F59B6" w:rsidRPr="00E471E7">
        <w:rPr>
          <w:rStyle w:val="Strong"/>
          <w:b w:val="0"/>
          <w:sz w:val="22"/>
          <w:vertAlign w:val="superscript"/>
        </w:rPr>
        <w:t>th</w:t>
      </w:r>
      <w:r w:rsidR="004F59B6" w:rsidRPr="00E471E7">
        <w:rPr>
          <w:rStyle w:val="Strong"/>
          <w:b w:val="0"/>
          <w:sz w:val="22"/>
        </w:rPr>
        <w:t xml:space="preserve"> Main road.</w:t>
      </w:r>
      <w:r w:rsidR="00E471E7">
        <w:rPr>
          <w:rStyle w:val="Strong"/>
          <w:b w:val="0"/>
          <w:sz w:val="22"/>
        </w:rPr>
        <w:t xml:space="preserve"> </w:t>
      </w:r>
      <w:r w:rsidRPr="00E471E7">
        <w:rPr>
          <w:rStyle w:val="Strong"/>
          <w:b w:val="0"/>
          <w:sz w:val="22"/>
        </w:rPr>
        <w:t>Any increase in capacity for car parking space can be achieved through mechanised systems such as the 2 layer Multi Level Car Parking system.</w:t>
      </w:r>
    </w:p>
    <w:p w:rsidR="003706A9" w:rsidRDefault="00E471E7" w:rsidP="003A1725">
      <w:pPr>
        <w:pStyle w:val="heading-plus"/>
        <w:numPr>
          <w:ilvl w:val="0"/>
          <w:numId w:val="41"/>
        </w:numPr>
        <w:rPr>
          <w:rStyle w:val="Strong"/>
          <w:b w:val="0"/>
          <w:sz w:val="22"/>
        </w:rPr>
      </w:pPr>
      <w:r>
        <w:rPr>
          <w:rStyle w:val="Strong"/>
          <w:b w:val="0"/>
          <w:sz w:val="22"/>
        </w:rPr>
        <w:t>T</w:t>
      </w:r>
      <w:r w:rsidR="003706A9">
        <w:rPr>
          <w:rStyle w:val="Strong"/>
          <w:b w:val="0"/>
          <w:sz w:val="22"/>
        </w:rPr>
        <w:t xml:space="preserve">he </w:t>
      </w:r>
      <w:r>
        <w:rPr>
          <w:rStyle w:val="Strong"/>
          <w:b w:val="0"/>
          <w:sz w:val="22"/>
        </w:rPr>
        <w:t xml:space="preserve">group </w:t>
      </w:r>
      <w:r w:rsidR="00266952">
        <w:rPr>
          <w:rStyle w:val="Strong"/>
          <w:b w:val="0"/>
          <w:sz w:val="22"/>
        </w:rPr>
        <w:t xml:space="preserve">agreed </w:t>
      </w:r>
      <w:r>
        <w:rPr>
          <w:rStyle w:val="Strong"/>
          <w:b w:val="0"/>
          <w:sz w:val="22"/>
        </w:rPr>
        <w:t xml:space="preserve">to </w:t>
      </w:r>
      <w:r w:rsidR="003706A9">
        <w:rPr>
          <w:rStyle w:val="Strong"/>
          <w:b w:val="0"/>
          <w:sz w:val="22"/>
        </w:rPr>
        <w:t>limit the provision of parking spaces in the area.</w:t>
      </w:r>
    </w:p>
    <w:p w:rsidR="003A1725" w:rsidRDefault="003A1725" w:rsidP="003A1725">
      <w:pPr>
        <w:pStyle w:val="heading-plus"/>
        <w:numPr>
          <w:ilvl w:val="0"/>
          <w:numId w:val="0"/>
        </w:numPr>
        <w:ind w:left="1080"/>
        <w:rPr>
          <w:rStyle w:val="Strong"/>
          <w:b w:val="0"/>
          <w:sz w:val="22"/>
        </w:rPr>
      </w:pPr>
    </w:p>
    <w:p w:rsidR="003A1725" w:rsidRDefault="00E471E7" w:rsidP="003A1725">
      <w:pPr>
        <w:pStyle w:val="heading-plus"/>
        <w:numPr>
          <w:ilvl w:val="0"/>
          <w:numId w:val="40"/>
        </w:numPr>
        <w:rPr>
          <w:rStyle w:val="Strong"/>
          <w:b w:val="0"/>
          <w:sz w:val="22"/>
        </w:rPr>
      </w:pPr>
      <w:r>
        <w:rPr>
          <w:rStyle w:val="Strong"/>
          <w:sz w:val="22"/>
        </w:rPr>
        <w:t>Development of p</w:t>
      </w:r>
      <w:r w:rsidR="003A1725">
        <w:rPr>
          <w:rStyle w:val="Strong"/>
          <w:sz w:val="22"/>
        </w:rPr>
        <w:t xml:space="preserve">ublic space and </w:t>
      </w:r>
      <w:r>
        <w:rPr>
          <w:rStyle w:val="Strong"/>
          <w:sz w:val="22"/>
        </w:rPr>
        <w:t xml:space="preserve">public </w:t>
      </w:r>
      <w:r w:rsidR="003A1725">
        <w:rPr>
          <w:rStyle w:val="Strong"/>
          <w:sz w:val="22"/>
        </w:rPr>
        <w:t>facilities within the BDA complex</w:t>
      </w:r>
    </w:p>
    <w:p w:rsidR="003A1725" w:rsidRDefault="00701280" w:rsidP="003A1725">
      <w:pPr>
        <w:pStyle w:val="heading-plus"/>
        <w:numPr>
          <w:ilvl w:val="0"/>
          <w:numId w:val="42"/>
        </w:numPr>
        <w:rPr>
          <w:rStyle w:val="Strong"/>
          <w:b w:val="0"/>
          <w:sz w:val="22"/>
        </w:rPr>
      </w:pPr>
      <w:r>
        <w:rPr>
          <w:rStyle w:val="Strong"/>
          <w:b w:val="0"/>
          <w:sz w:val="22"/>
        </w:rPr>
        <w:t>F</w:t>
      </w:r>
      <w:r w:rsidR="003A1725">
        <w:rPr>
          <w:rStyle w:val="Strong"/>
          <w:b w:val="0"/>
          <w:sz w:val="22"/>
        </w:rPr>
        <w:t xml:space="preserve">ront and back setbacks of the </w:t>
      </w:r>
      <w:r>
        <w:rPr>
          <w:rStyle w:val="Strong"/>
          <w:b w:val="0"/>
          <w:sz w:val="22"/>
        </w:rPr>
        <w:t xml:space="preserve">BDA </w:t>
      </w:r>
      <w:r w:rsidR="003A1725">
        <w:rPr>
          <w:rStyle w:val="Strong"/>
          <w:b w:val="0"/>
          <w:sz w:val="22"/>
        </w:rPr>
        <w:t>complex building</w:t>
      </w:r>
      <w:r>
        <w:rPr>
          <w:rStyle w:val="Strong"/>
          <w:b w:val="0"/>
          <w:sz w:val="22"/>
        </w:rPr>
        <w:t xml:space="preserve"> to be converted </w:t>
      </w:r>
      <w:r w:rsidR="003A1725">
        <w:rPr>
          <w:rStyle w:val="Strong"/>
          <w:b w:val="0"/>
          <w:sz w:val="22"/>
        </w:rPr>
        <w:t>into pedestrian</w:t>
      </w:r>
      <w:r>
        <w:rPr>
          <w:rStyle w:val="Strong"/>
          <w:b w:val="0"/>
          <w:sz w:val="22"/>
        </w:rPr>
        <w:t>-</w:t>
      </w:r>
      <w:r w:rsidR="003A1725">
        <w:rPr>
          <w:rStyle w:val="Strong"/>
          <w:b w:val="0"/>
          <w:sz w:val="22"/>
        </w:rPr>
        <w:t>only space, with provision of pedestrian facilities</w:t>
      </w:r>
      <w:r>
        <w:rPr>
          <w:rStyle w:val="Strong"/>
          <w:b w:val="0"/>
          <w:sz w:val="22"/>
        </w:rPr>
        <w:t>.</w:t>
      </w:r>
      <w:r w:rsidR="003A1725">
        <w:rPr>
          <w:rStyle w:val="Strong"/>
          <w:b w:val="0"/>
          <w:sz w:val="22"/>
        </w:rPr>
        <w:t xml:space="preserve"> </w:t>
      </w:r>
    </w:p>
    <w:p w:rsidR="003A1725" w:rsidRDefault="003A1725" w:rsidP="003A1725">
      <w:pPr>
        <w:pStyle w:val="heading-plus"/>
        <w:numPr>
          <w:ilvl w:val="0"/>
          <w:numId w:val="42"/>
        </w:numPr>
        <w:rPr>
          <w:rStyle w:val="Strong"/>
          <w:b w:val="0"/>
          <w:sz w:val="22"/>
        </w:rPr>
      </w:pPr>
      <w:r>
        <w:rPr>
          <w:rStyle w:val="Strong"/>
          <w:b w:val="0"/>
          <w:sz w:val="22"/>
        </w:rPr>
        <w:t>The circulation of vehicles within the complex will be limited to the gates on the left and right</w:t>
      </w:r>
      <w:r w:rsidR="00E471E7">
        <w:rPr>
          <w:rStyle w:val="Strong"/>
          <w:b w:val="0"/>
          <w:sz w:val="22"/>
        </w:rPr>
        <w:t xml:space="preserve"> extremities of the development while</w:t>
      </w:r>
      <w:r w:rsidR="00701280">
        <w:rPr>
          <w:rStyle w:val="Strong"/>
          <w:b w:val="0"/>
          <w:sz w:val="22"/>
        </w:rPr>
        <w:t xml:space="preserve"> using</w:t>
      </w:r>
      <w:r w:rsidR="00E471E7">
        <w:rPr>
          <w:rStyle w:val="Strong"/>
          <w:b w:val="0"/>
          <w:sz w:val="22"/>
        </w:rPr>
        <w:t xml:space="preserve"> the central space for pedestrian</w:t>
      </w:r>
      <w:r w:rsidR="00701280">
        <w:rPr>
          <w:rStyle w:val="Strong"/>
          <w:b w:val="0"/>
          <w:sz w:val="22"/>
        </w:rPr>
        <w:t>-only activities and relevant</w:t>
      </w:r>
      <w:r w:rsidR="00E471E7">
        <w:rPr>
          <w:rStyle w:val="Strong"/>
          <w:b w:val="0"/>
          <w:sz w:val="22"/>
        </w:rPr>
        <w:t xml:space="preserve"> infrastructure.</w:t>
      </w:r>
    </w:p>
    <w:p w:rsidR="003A1725" w:rsidRDefault="00701280" w:rsidP="003A1725">
      <w:pPr>
        <w:pStyle w:val="heading-plus"/>
        <w:numPr>
          <w:ilvl w:val="0"/>
          <w:numId w:val="42"/>
        </w:numPr>
        <w:rPr>
          <w:rStyle w:val="Strong"/>
          <w:b w:val="0"/>
          <w:sz w:val="22"/>
        </w:rPr>
      </w:pPr>
      <w:r>
        <w:rPr>
          <w:rStyle w:val="Strong"/>
          <w:b w:val="0"/>
          <w:sz w:val="22"/>
        </w:rPr>
        <w:t>E</w:t>
      </w:r>
      <w:r w:rsidR="003A1725">
        <w:rPr>
          <w:rStyle w:val="Strong"/>
          <w:b w:val="0"/>
          <w:sz w:val="22"/>
        </w:rPr>
        <w:t>limination of the boundary wall</w:t>
      </w:r>
      <w:r>
        <w:rPr>
          <w:rStyle w:val="Strong"/>
          <w:b w:val="0"/>
          <w:sz w:val="22"/>
        </w:rPr>
        <w:t>, in order to improve the connectivity of the public space within the BDA complex and the street</w:t>
      </w:r>
      <w:r w:rsidR="003A1725">
        <w:rPr>
          <w:rStyle w:val="Strong"/>
          <w:b w:val="0"/>
          <w:sz w:val="22"/>
        </w:rPr>
        <w:t xml:space="preserve"> </w:t>
      </w:r>
      <w:r w:rsidR="00E70549">
        <w:rPr>
          <w:rStyle w:val="Strong"/>
          <w:b w:val="0"/>
          <w:sz w:val="22"/>
        </w:rPr>
        <w:t xml:space="preserve">may </w:t>
      </w:r>
      <w:proofErr w:type="gramStart"/>
      <w:r w:rsidR="00E70549">
        <w:rPr>
          <w:rStyle w:val="Strong"/>
          <w:b w:val="0"/>
          <w:sz w:val="22"/>
        </w:rPr>
        <w:t xml:space="preserve">be </w:t>
      </w:r>
      <w:r>
        <w:rPr>
          <w:rStyle w:val="Strong"/>
          <w:b w:val="0"/>
          <w:sz w:val="22"/>
        </w:rPr>
        <w:t xml:space="preserve"> an</w:t>
      </w:r>
      <w:proofErr w:type="gramEnd"/>
      <w:r>
        <w:rPr>
          <w:rStyle w:val="Strong"/>
          <w:b w:val="0"/>
          <w:sz w:val="22"/>
        </w:rPr>
        <w:t xml:space="preserve"> option </w:t>
      </w:r>
      <w:r w:rsidR="003A1725">
        <w:rPr>
          <w:rStyle w:val="Strong"/>
          <w:b w:val="0"/>
          <w:sz w:val="22"/>
        </w:rPr>
        <w:t xml:space="preserve">subject to </w:t>
      </w:r>
      <w:r>
        <w:rPr>
          <w:rStyle w:val="Strong"/>
          <w:b w:val="0"/>
          <w:sz w:val="22"/>
        </w:rPr>
        <w:t>agreement between</w:t>
      </w:r>
      <w:r w:rsidR="003A1725">
        <w:rPr>
          <w:rStyle w:val="Strong"/>
          <w:b w:val="0"/>
          <w:sz w:val="22"/>
        </w:rPr>
        <w:t xml:space="preserve"> </w:t>
      </w:r>
      <w:r w:rsidR="00E70549">
        <w:rPr>
          <w:rStyle w:val="Strong"/>
          <w:b w:val="0"/>
          <w:sz w:val="22"/>
        </w:rPr>
        <w:t>the BDA</w:t>
      </w:r>
      <w:r>
        <w:rPr>
          <w:rStyle w:val="Strong"/>
          <w:b w:val="0"/>
          <w:sz w:val="22"/>
        </w:rPr>
        <w:t xml:space="preserve"> and the BBMP</w:t>
      </w:r>
      <w:r w:rsidR="00E70549">
        <w:rPr>
          <w:rStyle w:val="Strong"/>
          <w:b w:val="0"/>
          <w:sz w:val="22"/>
        </w:rPr>
        <w:t>.</w:t>
      </w:r>
    </w:p>
    <w:p w:rsidR="00C3691B" w:rsidRPr="00C3691B" w:rsidRDefault="00C3691B" w:rsidP="00C3691B">
      <w:pPr>
        <w:pStyle w:val="heading-plus"/>
        <w:numPr>
          <w:ilvl w:val="0"/>
          <w:numId w:val="0"/>
        </w:numPr>
        <w:ind w:left="1080"/>
        <w:rPr>
          <w:rStyle w:val="Strong"/>
          <w:b w:val="0"/>
          <w:sz w:val="22"/>
        </w:rPr>
      </w:pPr>
    </w:p>
    <w:p w:rsidR="00C3691B" w:rsidRPr="00011AB4" w:rsidRDefault="00C3691B" w:rsidP="00C3691B">
      <w:pPr>
        <w:pStyle w:val="heading-plus"/>
        <w:numPr>
          <w:ilvl w:val="0"/>
          <w:numId w:val="40"/>
        </w:numPr>
        <w:rPr>
          <w:rStyle w:val="Strong"/>
          <w:sz w:val="22"/>
        </w:rPr>
      </w:pPr>
      <w:r w:rsidRPr="00011AB4">
        <w:rPr>
          <w:rStyle w:val="Strong"/>
          <w:sz w:val="22"/>
        </w:rPr>
        <w:t>Other comments:</w:t>
      </w:r>
    </w:p>
    <w:p w:rsidR="00C3691B" w:rsidRDefault="00701280" w:rsidP="00C3691B">
      <w:pPr>
        <w:pStyle w:val="heading-plus"/>
        <w:numPr>
          <w:ilvl w:val="1"/>
          <w:numId w:val="40"/>
        </w:numPr>
        <w:rPr>
          <w:rStyle w:val="Strong"/>
          <w:b w:val="0"/>
          <w:sz w:val="22"/>
        </w:rPr>
      </w:pPr>
      <w:r>
        <w:rPr>
          <w:rStyle w:val="Strong"/>
          <w:b w:val="0"/>
          <w:sz w:val="22"/>
        </w:rPr>
        <w:t>Proposals for b</w:t>
      </w:r>
      <w:r w:rsidR="00011AB4">
        <w:rPr>
          <w:rStyle w:val="Strong"/>
          <w:b w:val="0"/>
          <w:sz w:val="22"/>
        </w:rPr>
        <w:t xml:space="preserve">iking lanes have been </w:t>
      </w:r>
      <w:r>
        <w:rPr>
          <w:rStyle w:val="Strong"/>
          <w:b w:val="0"/>
          <w:sz w:val="22"/>
        </w:rPr>
        <w:t xml:space="preserve">floated </w:t>
      </w:r>
      <w:r w:rsidR="00011AB4">
        <w:rPr>
          <w:rStyle w:val="Strong"/>
          <w:b w:val="0"/>
          <w:sz w:val="22"/>
        </w:rPr>
        <w:t>in 6 other neighbourhoods (including Ind</w:t>
      </w:r>
      <w:r>
        <w:rPr>
          <w:rStyle w:val="Strong"/>
          <w:b w:val="0"/>
          <w:sz w:val="22"/>
        </w:rPr>
        <w:t>i</w:t>
      </w:r>
      <w:r w:rsidR="00011AB4">
        <w:rPr>
          <w:rStyle w:val="Strong"/>
          <w:b w:val="0"/>
          <w:sz w:val="22"/>
        </w:rPr>
        <w:t>ranagar) by the BBMP through consultants</w:t>
      </w:r>
      <w:r>
        <w:rPr>
          <w:rStyle w:val="Strong"/>
          <w:b w:val="0"/>
          <w:sz w:val="22"/>
        </w:rPr>
        <w:t>. EMBARQ India to request a review of proposals in order to integrate such proposals with accessibility proposals around the transit stations</w:t>
      </w:r>
    </w:p>
    <w:p w:rsidR="00011AB4" w:rsidRDefault="00011AB4" w:rsidP="00011AB4">
      <w:pPr>
        <w:pStyle w:val="heading-plus"/>
        <w:numPr>
          <w:ilvl w:val="0"/>
          <w:numId w:val="0"/>
        </w:numPr>
        <w:ind w:left="1080"/>
        <w:rPr>
          <w:rStyle w:val="Strong"/>
          <w:b w:val="0"/>
          <w:sz w:val="22"/>
        </w:rPr>
      </w:pPr>
    </w:p>
    <w:p w:rsidR="00011AB4" w:rsidRDefault="00011AB4" w:rsidP="00011AB4">
      <w:pPr>
        <w:pStyle w:val="heading-plus"/>
        <w:numPr>
          <w:ilvl w:val="0"/>
          <w:numId w:val="40"/>
        </w:numPr>
        <w:rPr>
          <w:rStyle w:val="Strong"/>
          <w:sz w:val="22"/>
        </w:rPr>
      </w:pPr>
      <w:r w:rsidRPr="00011AB4">
        <w:rPr>
          <w:rStyle w:val="Strong"/>
          <w:sz w:val="22"/>
        </w:rPr>
        <w:t xml:space="preserve"> Next steps:</w:t>
      </w:r>
    </w:p>
    <w:p w:rsidR="00011AB4" w:rsidRPr="00D16EBC" w:rsidRDefault="00011AB4" w:rsidP="00011AB4">
      <w:pPr>
        <w:pStyle w:val="heading-plus"/>
        <w:numPr>
          <w:ilvl w:val="1"/>
          <w:numId w:val="40"/>
        </w:numPr>
        <w:rPr>
          <w:rStyle w:val="Strong"/>
          <w:sz w:val="22"/>
        </w:rPr>
      </w:pPr>
      <w:r>
        <w:rPr>
          <w:rStyle w:val="Strong"/>
          <w:b w:val="0"/>
          <w:sz w:val="22"/>
        </w:rPr>
        <w:t xml:space="preserve">EMBARQ India to breakdown the </w:t>
      </w:r>
      <w:r w:rsidR="0084410C">
        <w:rPr>
          <w:rStyle w:val="Strong"/>
          <w:b w:val="0"/>
          <w:sz w:val="22"/>
        </w:rPr>
        <w:t>proposals for</w:t>
      </w:r>
      <w:r>
        <w:rPr>
          <w:rStyle w:val="Strong"/>
          <w:b w:val="0"/>
          <w:sz w:val="22"/>
        </w:rPr>
        <w:t xml:space="preserve"> 14</w:t>
      </w:r>
      <w:r w:rsidRPr="00011AB4">
        <w:rPr>
          <w:rStyle w:val="Strong"/>
          <w:b w:val="0"/>
          <w:sz w:val="22"/>
          <w:vertAlign w:val="superscript"/>
        </w:rPr>
        <w:t>th</w:t>
      </w:r>
      <w:r>
        <w:rPr>
          <w:rStyle w:val="Strong"/>
          <w:b w:val="0"/>
          <w:sz w:val="22"/>
        </w:rPr>
        <w:t xml:space="preserve"> Main road into smaller phases</w:t>
      </w:r>
      <w:r w:rsidR="00C616BB">
        <w:rPr>
          <w:rStyle w:val="Strong"/>
          <w:b w:val="0"/>
          <w:sz w:val="22"/>
        </w:rPr>
        <w:t xml:space="preserve"> for</w:t>
      </w:r>
      <w:r>
        <w:rPr>
          <w:rStyle w:val="Strong"/>
          <w:b w:val="0"/>
          <w:sz w:val="22"/>
        </w:rPr>
        <w:t xml:space="preserve"> eas</w:t>
      </w:r>
      <w:r w:rsidR="00D16EBC">
        <w:rPr>
          <w:rStyle w:val="Strong"/>
          <w:b w:val="0"/>
          <w:sz w:val="22"/>
        </w:rPr>
        <w:t xml:space="preserve">y </w:t>
      </w:r>
      <w:proofErr w:type="spellStart"/>
      <w:r w:rsidR="00C616BB">
        <w:rPr>
          <w:rStyle w:val="Strong"/>
          <w:b w:val="0"/>
          <w:sz w:val="22"/>
        </w:rPr>
        <w:t>implementability</w:t>
      </w:r>
      <w:proofErr w:type="spellEnd"/>
      <w:r>
        <w:rPr>
          <w:rStyle w:val="Strong"/>
          <w:b w:val="0"/>
          <w:sz w:val="22"/>
        </w:rPr>
        <w:t>.</w:t>
      </w:r>
    </w:p>
    <w:p w:rsidR="00D16EBC" w:rsidRPr="002E1B89" w:rsidRDefault="00E70549" w:rsidP="00011AB4">
      <w:pPr>
        <w:pStyle w:val="heading-plus"/>
        <w:numPr>
          <w:ilvl w:val="1"/>
          <w:numId w:val="40"/>
        </w:numPr>
        <w:rPr>
          <w:rStyle w:val="Strong"/>
          <w:sz w:val="22"/>
        </w:rPr>
      </w:pPr>
      <w:r>
        <w:rPr>
          <w:rStyle w:val="Strong"/>
          <w:b w:val="0"/>
          <w:sz w:val="22"/>
        </w:rPr>
        <w:t>Estimates to be developed</w:t>
      </w:r>
      <w:r w:rsidR="00701280">
        <w:rPr>
          <w:rStyle w:val="Strong"/>
          <w:b w:val="0"/>
          <w:sz w:val="22"/>
        </w:rPr>
        <w:t xml:space="preserve"> for each phase</w:t>
      </w:r>
      <w:r>
        <w:rPr>
          <w:rStyle w:val="Strong"/>
          <w:b w:val="0"/>
          <w:sz w:val="22"/>
        </w:rPr>
        <w:t>.</w:t>
      </w:r>
      <w:r w:rsidR="00794C7B">
        <w:rPr>
          <w:rStyle w:val="Strong"/>
          <w:b w:val="0"/>
          <w:sz w:val="22"/>
        </w:rPr>
        <w:t xml:space="preserve"> EMBARQ India to list quantities and </w:t>
      </w:r>
      <w:r w:rsidR="005B3B63">
        <w:rPr>
          <w:rStyle w:val="Strong"/>
          <w:b w:val="0"/>
          <w:sz w:val="22"/>
        </w:rPr>
        <w:t xml:space="preserve">submit to BBMP for costing for </w:t>
      </w:r>
      <w:r w:rsidR="00794C7B">
        <w:rPr>
          <w:rStyle w:val="Strong"/>
          <w:b w:val="0"/>
          <w:sz w:val="22"/>
        </w:rPr>
        <w:t>estimation</w:t>
      </w:r>
      <w:r w:rsidR="005B3B63">
        <w:rPr>
          <w:rStyle w:val="Strong"/>
          <w:b w:val="0"/>
          <w:sz w:val="22"/>
        </w:rPr>
        <w:t>.</w:t>
      </w:r>
      <w:r w:rsidR="00794C7B">
        <w:rPr>
          <w:rStyle w:val="Strong"/>
          <w:b w:val="0"/>
          <w:sz w:val="22"/>
        </w:rPr>
        <w:t xml:space="preserve"> </w:t>
      </w:r>
    </w:p>
    <w:p w:rsidR="002E1B89" w:rsidRPr="00413E3B" w:rsidRDefault="005B3B63" w:rsidP="002E1B89">
      <w:pPr>
        <w:pStyle w:val="heading-plus"/>
        <w:numPr>
          <w:ilvl w:val="1"/>
          <w:numId w:val="40"/>
        </w:numPr>
        <w:rPr>
          <w:rStyle w:val="Strong"/>
          <w:sz w:val="22"/>
        </w:rPr>
      </w:pPr>
      <w:r>
        <w:rPr>
          <w:rStyle w:val="Strong"/>
          <w:b w:val="0"/>
          <w:sz w:val="22"/>
        </w:rPr>
        <w:t>I</w:t>
      </w:r>
      <w:r w:rsidR="002E1B89">
        <w:rPr>
          <w:rStyle w:val="Strong"/>
          <w:b w:val="0"/>
          <w:sz w:val="22"/>
        </w:rPr>
        <w:t>mplementation for the junction design of 17th cross and 14</w:t>
      </w:r>
      <w:r w:rsidR="002E1B89" w:rsidRPr="00E70549">
        <w:rPr>
          <w:rStyle w:val="Strong"/>
          <w:b w:val="0"/>
          <w:sz w:val="22"/>
          <w:vertAlign w:val="superscript"/>
        </w:rPr>
        <w:t>th</w:t>
      </w:r>
      <w:r w:rsidR="002E1B89">
        <w:rPr>
          <w:rStyle w:val="Strong"/>
          <w:b w:val="0"/>
          <w:sz w:val="22"/>
        </w:rPr>
        <w:t xml:space="preserve"> main will be taken up with in a period of a month.</w:t>
      </w:r>
    </w:p>
    <w:p w:rsidR="00413E3B" w:rsidRPr="00E70549" w:rsidRDefault="00413E3B" w:rsidP="002E1B89">
      <w:pPr>
        <w:pStyle w:val="heading-plus"/>
        <w:numPr>
          <w:ilvl w:val="1"/>
          <w:numId w:val="40"/>
        </w:numPr>
        <w:rPr>
          <w:rStyle w:val="Strong"/>
          <w:sz w:val="22"/>
        </w:rPr>
      </w:pPr>
      <w:r>
        <w:rPr>
          <w:rStyle w:val="Strong"/>
          <w:b w:val="0"/>
          <w:sz w:val="22"/>
        </w:rPr>
        <w:t xml:space="preserve">EMBARQ India will co-ordinate with BBMP for the proposals </w:t>
      </w:r>
      <w:r w:rsidR="00785391">
        <w:rPr>
          <w:rStyle w:val="Strong"/>
          <w:b w:val="0"/>
          <w:sz w:val="22"/>
        </w:rPr>
        <w:t xml:space="preserve">of </w:t>
      </w:r>
      <w:r>
        <w:rPr>
          <w:rStyle w:val="Strong"/>
          <w:b w:val="0"/>
          <w:sz w:val="22"/>
        </w:rPr>
        <w:t xml:space="preserve">9 additional junctions </w:t>
      </w:r>
      <w:r w:rsidR="00785391">
        <w:rPr>
          <w:rStyle w:val="Strong"/>
          <w:b w:val="0"/>
          <w:sz w:val="22"/>
        </w:rPr>
        <w:t xml:space="preserve">in HSR </w:t>
      </w:r>
      <w:r>
        <w:rPr>
          <w:rStyle w:val="Strong"/>
          <w:b w:val="0"/>
          <w:sz w:val="22"/>
        </w:rPr>
        <w:t>layout.</w:t>
      </w:r>
      <w:r w:rsidR="006218A0">
        <w:rPr>
          <w:rStyle w:val="Strong"/>
          <w:b w:val="0"/>
          <w:sz w:val="22"/>
        </w:rPr>
        <w:t xml:space="preserve"> The schedule of rates </w:t>
      </w:r>
      <w:r>
        <w:rPr>
          <w:rStyle w:val="Strong"/>
          <w:b w:val="0"/>
          <w:sz w:val="22"/>
        </w:rPr>
        <w:t>to be used</w:t>
      </w:r>
      <w:r w:rsidR="00785391">
        <w:rPr>
          <w:rStyle w:val="Strong"/>
          <w:b w:val="0"/>
          <w:sz w:val="22"/>
        </w:rPr>
        <w:t xml:space="preserve"> as a guide</w:t>
      </w:r>
      <w:r>
        <w:rPr>
          <w:rStyle w:val="Strong"/>
          <w:b w:val="0"/>
          <w:sz w:val="22"/>
        </w:rPr>
        <w:t xml:space="preserve"> for selection of material and estimation of costs for items of work.</w:t>
      </w:r>
    </w:p>
    <w:p w:rsidR="00C3691B" w:rsidRDefault="00C3691B" w:rsidP="00C3691B">
      <w:pPr>
        <w:pStyle w:val="heading-plus"/>
        <w:numPr>
          <w:ilvl w:val="0"/>
          <w:numId w:val="0"/>
        </w:numPr>
        <w:ind w:left="360"/>
        <w:rPr>
          <w:rStyle w:val="Strong"/>
          <w:b w:val="0"/>
          <w:sz w:val="22"/>
        </w:rPr>
      </w:pPr>
    </w:p>
    <w:p w:rsidR="003A1725" w:rsidRDefault="003A1725" w:rsidP="003A1725">
      <w:pPr>
        <w:pStyle w:val="heading-plus"/>
        <w:numPr>
          <w:ilvl w:val="0"/>
          <w:numId w:val="0"/>
        </w:numPr>
        <w:ind w:left="720" w:hanging="360"/>
        <w:rPr>
          <w:rStyle w:val="Strong"/>
          <w:b w:val="0"/>
          <w:sz w:val="22"/>
        </w:rPr>
      </w:pPr>
    </w:p>
    <w:sectPr w:rsidR="003A172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34" w:rsidRDefault="00D40334" w:rsidP="005512E0">
      <w:pPr>
        <w:spacing w:after="0" w:line="240" w:lineRule="auto"/>
      </w:pPr>
      <w:r>
        <w:separator/>
      </w:r>
    </w:p>
  </w:endnote>
  <w:endnote w:type="continuationSeparator" w:id="0">
    <w:p w:rsidR="00D40334" w:rsidRDefault="00D40334" w:rsidP="0055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7050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8"/>
        <w:szCs w:val="18"/>
      </w:rPr>
    </w:sdtEndPr>
    <w:sdtContent>
      <w:p w:rsidR="005512E0" w:rsidRPr="005512E0" w:rsidRDefault="005512E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5512E0">
          <w:rPr>
            <w:sz w:val="18"/>
            <w:szCs w:val="18"/>
          </w:rPr>
          <w:fldChar w:fldCharType="begin"/>
        </w:r>
        <w:r w:rsidRPr="005512E0">
          <w:rPr>
            <w:sz w:val="18"/>
            <w:szCs w:val="18"/>
          </w:rPr>
          <w:instrText xml:space="preserve"> PAGE   \* MERGEFORMAT </w:instrText>
        </w:r>
        <w:r w:rsidRPr="005512E0">
          <w:rPr>
            <w:sz w:val="18"/>
            <w:szCs w:val="18"/>
          </w:rPr>
          <w:fldChar w:fldCharType="separate"/>
        </w:r>
        <w:r w:rsidR="00C616BB" w:rsidRPr="00C616BB">
          <w:rPr>
            <w:b/>
            <w:bCs/>
            <w:noProof/>
            <w:sz w:val="18"/>
            <w:szCs w:val="18"/>
          </w:rPr>
          <w:t>1</w:t>
        </w:r>
        <w:r w:rsidRPr="005512E0">
          <w:rPr>
            <w:b/>
            <w:bCs/>
            <w:noProof/>
            <w:sz w:val="18"/>
            <w:szCs w:val="18"/>
          </w:rPr>
          <w:fldChar w:fldCharType="end"/>
        </w:r>
        <w:r w:rsidRPr="005512E0">
          <w:rPr>
            <w:b/>
            <w:bCs/>
            <w:sz w:val="18"/>
            <w:szCs w:val="18"/>
          </w:rPr>
          <w:t xml:space="preserve"> | </w:t>
        </w:r>
        <w:r w:rsidRPr="005512E0">
          <w:rPr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:rsidR="005512E0" w:rsidRDefault="00551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34" w:rsidRDefault="00D40334" w:rsidP="005512E0">
      <w:pPr>
        <w:spacing w:after="0" w:line="240" w:lineRule="auto"/>
      </w:pPr>
      <w:r>
        <w:separator/>
      </w:r>
    </w:p>
  </w:footnote>
  <w:footnote w:type="continuationSeparator" w:id="0">
    <w:p w:rsidR="00D40334" w:rsidRDefault="00D40334" w:rsidP="0055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E0" w:rsidRPr="005512E0" w:rsidRDefault="005512E0">
    <w:pPr>
      <w:pStyle w:val="Header"/>
      <w:rPr>
        <w:i/>
        <w:sz w:val="18"/>
        <w:szCs w:val="18"/>
      </w:rPr>
    </w:pPr>
    <w:r w:rsidRPr="005512E0">
      <w:rPr>
        <w:i/>
        <w:sz w:val="18"/>
        <w:szCs w:val="18"/>
      </w:rPr>
      <w:t>Stake Holder Consultation meeting</w:t>
    </w:r>
    <w:r w:rsidR="00AE7581">
      <w:rPr>
        <w:i/>
        <w:sz w:val="18"/>
        <w:szCs w:val="18"/>
      </w:rPr>
      <w:t xml:space="preserve"> -1</w:t>
    </w:r>
  </w:p>
  <w:p w:rsidR="005512E0" w:rsidRDefault="005512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B6B"/>
    <w:multiLevelType w:val="hybridMultilevel"/>
    <w:tmpl w:val="4DBEF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60468"/>
    <w:multiLevelType w:val="hybridMultilevel"/>
    <w:tmpl w:val="283E1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442C"/>
    <w:multiLevelType w:val="hybridMultilevel"/>
    <w:tmpl w:val="3CF4B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D33BCB"/>
    <w:multiLevelType w:val="hybridMultilevel"/>
    <w:tmpl w:val="1BAA99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A5D59"/>
    <w:multiLevelType w:val="hybridMultilevel"/>
    <w:tmpl w:val="DD3A7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F4D33"/>
    <w:multiLevelType w:val="hybridMultilevel"/>
    <w:tmpl w:val="A08CB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17E24"/>
    <w:multiLevelType w:val="hybridMultilevel"/>
    <w:tmpl w:val="F0BC1618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7">
    <w:nsid w:val="14B930D5"/>
    <w:multiLevelType w:val="hybridMultilevel"/>
    <w:tmpl w:val="2166C49A"/>
    <w:lvl w:ilvl="0" w:tplc="023AE97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F4735"/>
    <w:multiLevelType w:val="hybridMultilevel"/>
    <w:tmpl w:val="FD4E4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330A5"/>
    <w:multiLevelType w:val="hybridMultilevel"/>
    <w:tmpl w:val="B4C43C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773DC9"/>
    <w:multiLevelType w:val="hybridMultilevel"/>
    <w:tmpl w:val="301CFB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434227"/>
    <w:multiLevelType w:val="hybridMultilevel"/>
    <w:tmpl w:val="04E043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CE1D23"/>
    <w:multiLevelType w:val="hybridMultilevel"/>
    <w:tmpl w:val="4642D1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D06725"/>
    <w:multiLevelType w:val="hybridMultilevel"/>
    <w:tmpl w:val="BC34C266"/>
    <w:lvl w:ilvl="0" w:tplc="36D629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418EC"/>
    <w:multiLevelType w:val="hybridMultilevel"/>
    <w:tmpl w:val="B554D0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D6FC6"/>
    <w:multiLevelType w:val="hybridMultilevel"/>
    <w:tmpl w:val="9C2CDC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8B60B47"/>
    <w:multiLevelType w:val="hybridMultilevel"/>
    <w:tmpl w:val="82E62F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81EC5"/>
    <w:multiLevelType w:val="hybridMultilevel"/>
    <w:tmpl w:val="F2F67ED8"/>
    <w:lvl w:ilvl="0" w:tplc="949CC06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2B0A68EC"/>
    <w:multiLevelType w:val="hybridMultilevel"/>
    <w:tmpl w:val="FB5C91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044C29"/>
    <w:multiLevelType w:val="hybridMultilevel"/>
    <w:tmpl w:val="8B26AB44"/>
    <w:lvl w:ilvl="0" w:tplc="4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5F31EC"/>
    <w:multiLevelType w:val="hybridMultilevel"/>
    <w:tmpl w:val="545A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61596"/>
    <w:multiLevelType w:val="hybridMultilevel"/>
    <w:tmpl w:val="8CD443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91208"/>
    <w:multiLevelType w:val="hybridMultilevel"/>
    <w:tmpl w:val="BF6E67C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1411D8"/>
    <w:multiLevelType w:val="hybridMultilevel"/>
    <w:tmpl w:val="800831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5516D8"/>
    <w:multiLevelType w:val="hybridMultilevel"/>
    <w:tmpl w:val="0A20AF9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EC3902"/>
    <w:multiLevelType w:val="hybridMultilevel"/>
    <w:tmpl w:val="A70051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B13B3D"/>
    <w:multiLevelType w:val="hybridMultilevel"/>
    <w:tmpl w:val="95CEA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726DC6"/>
    <w:multiLevelType w:val="hybridMultilevel"/>
    <w:tmpl w:val="0BB8CF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738A2"/>
    <w:multiLevelType w:val="hybridMultilevel"/>
    <w:tmpl w:val="8C8444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4633E"/>
    <w:multiLevelType w:val="hybridMultilevel"/>
    <w:tmpl w:val="3E0470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870C49"/>
    <w:multiLevelType w:val="hybridMultilevel"/>
    <w:tmpl w:val="E8ACA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7004AD"/>
    <w:multiLevelType w:val="hybridMultilevel"/>
    <w:tmpl w:val="FCF273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ED64E2"/>
    <w:multiLevelType w:val="hybridMultilevel"/>
    <w:tmpl w:val="E10AEE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8744A"/>
    <w:multiLevelType w:val="hybridMultilevel"/>
    <w:tmpl w:val="18944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D5C61"/>
    <w:multiLevelType w:val="hybridMultilevel"/>
    <w:tmpl w:val="9B6E6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301B05"/>
    <w:multiLevelType w:val="hybridMultilevel"/>
    <w:tmpl w:val="1EB438EE"/>
    <w:lvl w:ilvl="0" w:tplc="7EFE48E2">
      <w:start w:val="1"/>
      <w:numFmt w:val="decimal"/>
      <w:pStyle w:val="heading-plus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B4BC7"/>
    <w:multiLevelType w:val="hybridMultilevel"/>
    <w:tmpl w:val="BD6EB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291F58"/>
    <w:multiLevelType w:val="hybridMultilevel"/>
    <w:tmpl w:val="3FA886C0"/>
    <w:lvl w:ilvl="0" w:tplc="491ABAD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C0EA9"/>
    <w:multiLevelType w:val="hybridMultilevel"/>
    <w:tmpl w:val="02ACD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0A372D"/>
    <w:multiLevelType w:val="hybridMultilevel"/>
    <w:tmpl w:val="173CA9CE"/>
    <w:lvl w:ilvl="0" w:tplc="DBCCB3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C8B29BE"/>
    <w:multiLevelType w:val="hybridMultilevel"/>
    <w:tmpl w:val="2AA083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9"/>
  </w:num>
  <w:num w:numId="5">
    <w:abstractNumId w:val="33"/>
  </w:num>
  <w:num w:numId="6">
    <w:abstractNumId w:val="4"/>
  </w:num>
  <w:num w:numId="7">
    <w:abstractNumId w:val="14"/>
  </w:num>
  <w:num w:numId="8">
    <w:abstractNumId w:val="21"/>
  </w:num>
  <w:num w:numId="9">
    <w:abstractNumId w:val="10"/>
  </w:num>
  <w:num w:numId="10">
    <w:abstractNumId w:val="24"/>
  </w:num>
  <w:num w:numId="11">
    <w:abstractNumId w:val="32"/>
  </w:num>
  <w:num w:numId="12">
    <w:abstractNumId w:val="40"/>
  </w:num>
  <w:num w:numId="13">
    <w:abstractNumId w:val="35"/>
  </w:num>
  <w:num w:numId="14">
    <w:abstractNumId w:val="13"/>
  </w:num>
  <w:num w:numId="15">
    <w:abstractNumId w:val="27"/>
  </w:num>
  <w:num w:numId="16">
    <w:abstractNumId w:val="28"/>
  </w:num>
  <w:num w:numId="17">
    <w:abstractNumId w:val="16"/>
  </w:num>
  <w:num w:numId="18">
    <w:abstractNumId w:val="35"/>
  </w:num>
  <w:num w:numId="19">
    <w:abstractNumId w:val="3"/>
  </w:num>
  <w:num w:numId="20">
    <w:abstractNumId w:val="39"/>
  </w:num>
  <w:num w:numId="21">
    <w:abstractNumId w:val="18"/>
  </w:num>
  <w:num w:numId="22">
    <w:abstractNumId w:val="19"/>
  </w:num>
  <w:num w:numId="23">
    <w:abstractNumId w:val="7"/>
  </w:num>
  <w:num w:numId="24">
    <w:abstractNumId w:val="37"/>
  </w:num>
  <w:num w:numId="25">
    <w:abstractNumId w:val="22"/>
  </w:num>
  <w:num w:numId="26">
    <w:abstractNumId w:val="35"/>
  </w:num>
  <w:num w:numId="27">
    <w:abstractNumId w:val="15"/>
  </w:num>
  <w:num w:numId="28">
    <w:abstractNumId w:val="6"/>
  </w:num>
  <w:num w:numId="29">
    <w:abstractNumId w:val="9"/>
  </w:num>
  <w:num w:numId="30">
    <w:abstractNumId w:val="31"/>
  </w:num>
  <w:num w:numId="31">
    <w:abstractNumId w:val="38"/>
  </w:num>
  <w:num w:numId="32">
    <w:abstractNumId w:val="11"/>
  </w:num>
  <w:num w:numId="33">
    <w:abstractNumId w:val="25"/>
  </w:num>
  <w:num w:numId="34">
    <w:abstractNumId w:val="0"/>
  </w:num>
  <w:num w:numId="35">
    <w:abstractNumId w:val="2"/>
  </w:num>
  <w:num w:numId="36">
    <w:abstractNumId w:val="34"/>
  </w:num>
  <w:num w:numId="37">
    <w:abstractNumId w:val="26"/>
  </w:num>
  <w:num w:numId="38">
    <w:abstractNumId w:val="20"/>
  </w:num>
  <w:num w:numId="39">
    <w:abstractNumId w:val="23"/>
  </w:num>
  <w:num w:numId="40">
    <w:abstractNumId w:val="12"/>
  </w:num>
  <w:num w:numId="41">
    <w:abstractNumId w:val="30"/>
  </w:num>
  <w:num w:numId="42">
    <w:abstractNumId w:val="3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6"/>
    <w:rsid w:val="00011AB4"/>
    <w:rsid w:val="00036C1D"/>
    <w:rsid w:val="000416AA"/>
    <w:rsid w:val="00042C63"/>
    <w:rsid w:val="00045E67"/>
    <w:rsid w:val="000669F0"/>
    <w:rsid w:val="00076987"/>
    <w:rsid w:val="000B255A"/>
    <w:rsid w:val="000E43F9"/>
    <w:rsid w:val="000E4AD9"/>
    <w:rsid w:val="00110E8C"/>
    <w:rsid w:val="00123AFA"/>
    <w:rsid w:val="001507AA"/>
    <w:rsid w:val="00150EAA"/>
    <w:rsid w:val="00175B1E"/>
    <w:rsid w:val="00187478"/>
    <w:rsid w:val="00195D14"/>
    <w:rsid w:val="00197D74"/>
    <w:rsid w:val="001D47B4"/>
    <w:rsid w:val="00205D17"/>
    <w:rsid w:val="00211523"/>
    <w:rsid w:val="002362E0"/>
    <w:rsid w:val="002367BE"/>
    <w:rsid w:val="00266952"/>
    <w:rsid w:val="00283ACF"/>
    <w:rsid w:val="00296E29"/>
    <w:rsid w:val="002B68D9"/>
    <w:rsid w:val="002C1CE9"/>
    <w:rsid w:val="002C7ADC"/>
    <w:rsid w:val="002E1B89"/>
    <w:rsid w:val="002E5C8F"/>
    <w:rsid w:val="00305308"/>
    <w:rsid w:val="003452B4"/>
    <w:rsid w:val="00345919"/>
    <w:rsid w:val="003706A9"/>
    <w:rsid w:val="003941E9"/>
    <w:rsid w:val="003A1725"/>
    <w:rsid w:val="003C679C"/>
    <w:rsid w:val="003D0719"/>
    <w:rsid w:val="00410549"/>
    <w:rsid w:val="00413E3B"/>
    <w:rsid w:val="00423E3B"/>
    <w:rsid w:val="004314BE"/>
    <w:rsid w:val="004633A0"/>
    <w:rsid w:val="00463642"/>
    <w:rsid w:val="00467155"/>
    <w:rsid w:val="00473DBE"/>
    <w:rsid w:val="004A3561"/>
    <w:rsid w:val="004E6C61"/>
    <w:rsid w:val="004F1533"/>
    <w:rsid w:val="004F59B6"/>
    <w:rsid w:val="0050143D"/>
    <w:rsid w:val="00501F5B"/>
    <w:rsid w:val="00520A70"/>
    <w:rsid w:val="00527001"/>
    <w:rsid w:val="005379D7"/>
    <w:rsid w:val="005404D6"/>
    <w:rsid w:val="005512E0"/>
    <w:rsid w:val="00563929"/>
    <w:rsid w:val="005640CC"/>
    <w:rsid w:val="00570E5B"/>
    <w:rsid w:val="00577E49"/>
    <w:rsid w:val="00586B90"/>
    <w:rsid w:val="005B3B63"/>
    <w:rsid w:val="005C7BE5"/>
    <w:rsid w:val="005D798D"/>
    <w:rsid w:val="005E2E6A"/>
    <w:rsid w:val="006218A0"/>
    <w:rsid w:val="006469F9"/>
    <w:rsid w:val="00675D9D"/>
    <w:rsid w:val="006A2D42"/>
    <w:rsid w:val="006B1B39"/>
    <w:rsid w:val="006C48FE"/>
    <w:rsid w:val="006F5069"/>
    <w:rsid w:val="00701280"/>
    <w:rsid w:val="00712949"/>
    <w:rsid w:val="00723D22"/>
    <w:rsid w:val="00750490"/>
    <w:rsid w:val="00785391"/>
    <w:rsid w:val="00786E90"/>
    <w:rsid w:val="00794C7B"/>
    <w:rsid w:val="00797022"/>
    <w:rsid w:val="007B783A"/>
    <w:rsid w:val="007D7F44"/>
    <w:rsid w:val="007E1F4C"/>
    <w:rsid w:val="0084410C"/>
    <w:rsid w:val="00867CE3"/>
    <w:rsid w:val="00875A95"/>
    <w:rsid w:val="008835F8"/>
    <w:rsid w:val="008847C1"/>
    <w:rsid w:val="00884BBD"/>
    <w:rsid w:val="0089531C"/>
    <w:rsid w:val="00896339"/>
    <w:rsid w:val="008F73CC"/>
    <w:rsid w:val="00907A4F"/>
    <w:rsid w:val="009117A5"/>
    <w:rsid w:val="00914700"/>
    <w:rsid w:val="009171D8"/>
    <w:rsid w:val="009326C5"/>
    <w:rsid w:val="00936664"/>
    <w:rsid w:val="00941891"/>
    <w:rsid w:val="00954FF5"/>
    <w:rsid w:val="0095754C"/>
    <w:rsid w:val="00975EAA"/>
    <w:rsid w:val="009830F8"/>
    <w:rsid w:val="00983B49"/>
    <w:rsid w:val="009A5C08"/>
    <w:rsid w:val="009B4E09"/>
    <w:rsid w:val="009C557F"/>
    <w:rsid w:val="009D35F8"/>
    <w:rsid w:val="009E69F5"/>
    <w:rsid w:val="00A029F0"/>
    <w:rsid w:val="00A25283"/>
    <w:rsid w:val="00A34DAA"/>
    <w:rsid w:val="00A47BA8"/>
    <w:rsid w:val="00A506E5"/>
    <w:rsid w:val="00A52046"/>
    <w:rsid w:val="00A566D0"/>
    <w:rsid w:val="00A5691A"/>
    <w:rsid w:val="00A80522"/>
    <w:rsid w:val="00A927E5"/>
    <w:rsid w:val="00A96EDE"/>
    <w:rsid w:val="00AA4255"/>
    <w:rsid w:val="00AB479B"/>
    <w:rsid w:val="00AC2453"/>
    <w:rsid w:val="00AE1F71"/>
    <w:rsid w:val="00AE7581"/>
    <w:rsid w:val="00B209D8"/>
    <w:rsid w:val="00B4208E"/>
    <w:rsid w:val="00B573F8"/>
    <w:rsid w:val="00B83CF7"/>
    <w:rsid w:val="00B85BF8"/>
    <w:rsid w:val="00BC66F9"/>
    <w:rsid w:val="00C3691B"/>
    <w:rsid w:val="00C36A74"/>
    <w:rsid w:val="00C57DD4"/>
    <w:rsid w:val="00C616BB"/>
    <w:rsid w:val="00C849A8"/>
    <w:rsid w:val="00C95180"/>
    <w:rsid w:val="00CB6551"/>
    <w:rsid w:val="00CC3854"/>
    <w:rsid w:val="00CC39EA"/>
    <w:rsid w:val="00CD6429"/>
    <w:rsid w:val="00CE1228"/>
    <w:rsid w:val="00D03EEC"/>
    <w:rsid w:val="00D16242"/>
    <w:rsid w:val="00D16EBC"/>
    <w:rsid w:val="00D2002A"/>
    <w:rsid w:val="00D40334"/>
    <w:rsid w:val="00D714AA"/>
    <w:rsid w:val="00D979CD"/>
    <w:rsid w:val="00D97E8B"/>
    <w:rsid w:val="00DA52B0"/>
    <w:rsid w:val="00DD270F"/>
    <w:rsid w:val="00E10365"/>
    <w:rsid w:val="00E12D68"/>
    <w:rsid w:val="00E145E8"/>
    <w:rsid w:val="00E20A86"/>
    <w:rsid w:val="00E26FA5"/>
    <w:rsid w:val="00E471E7"/>
    <w:rsid w:val="00E55590"/>
    <w:rsid w:val="00E65322"/>
    <w:rsid w:val="00E70549"/>
    <w:rsid w:val="00E900D6"/>
    <w:rsid w:val="00E9539A"/>
    <w:rsid w:val="00EE02A0"/>
    <w:rsid w:val="00F051CF"/>
    <w:rsid w:val="00F12E78"/>
    <w:rsid w:val="00F1545A"/>
    <w:rsid w:val="00F16164"/>
    <w:rsid w:val="00F2039D"/>
    <w:rsid w:val="00F80537"/>
    <w:rsid w:val="00F86350"/>
    <w:rsid w:val="00F9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A8"/>
    <w:rPr>
      <w:rFonts w:ascii="Swis721 Cn BT" w:hAnsi="Swis721 Cn BT"/>
      <w:iCs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A70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A70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A70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A70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A7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0A70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0A70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0A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0A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0A70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0A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A70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0A70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0A70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20A70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20A70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A70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A70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A70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0A70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A70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A70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0A70"/>
    <w:rPr>
      <w:b/>
      <w:bCs/>
      <w:color w:val="858585" w:themeColor="accent2" w:themeShade="BF"/>
      <w:sz w:val="18"/>
      <w:szCs w:val="18"/>
    </w:rPr>
  </w:style>
  <w:style w:type="character" w:styleId="Strong">
    <w:name w:val="Strong"/>
    <w:uiPriority w:val="22"/>
    <w:qFormat/>
    <w:rsid w:val="000E43F9"/>
    <w:rPr>
      <w:b/>
      <w:bCs/>
    </w:rPr>
  </w:style>
  <w:style w:type="character" w:styleId="Emphasis">
    <w:name w:val="Emphasis"/>
    <w:uiPriority w:val="20"/>
    <w:qFormat/>
    <w:rsid w:val="00520A70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520A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0A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0A70"/>
    <w:rPr>
      <w:i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20A70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0A70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A70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520A70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520A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520A70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520A70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520A70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A70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8835F8"/>
  </w:style>
  <w:style w:type="paragraph" w:styleId="BalloonText">
    <w:name w:val="Balloon Text"/>
    <w:basedOn w:val="Normal"/>
    <w:link w:val="BalloonTextChar"/>
    <w:uiPriority w:val="99"/>
    <w:semiHidden/>
    <w:unhideWhenUsed/>
    <w:rsid w:val="0019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74"/>
    <w:rPr>
      <w:rFonts w:ascii="Tahoma" w:hAnsi="Tahoma" w:cs="Tahoma"/>
      <w:iCs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20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2E0"/>
    <w:rPr>
      <w:rFonts w:ascii="Swis721 Cn BT" w:hAnsi="Swis721 Cn BT"/>
      <w:iCs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1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2E0"/>
    <w:rPr>
      <w:rFonts w:ascii="Swis721 Cn BT" w:hAnsi="Swis721 Cn BT"/>
      <w:iCs/>
      <w:color w:val="000000" w:themeColor="text1"/>
      <w:sz w:val="20"/>
      <w:szCs w:val="20"/>
    </w:rPr>
  </w:style>
  <w:style w:type="paragraph" w:customStyle="1" w:styleId="heading-plus">
    <w:name w:val="heading-plus"/>
    <w:basedOn w:val="NoSpacing"/>
    <w:link w:val="heading-plusChar"/>
    <w:qFormat/>
    <w:rsid w:val="000E43F9"/>
    <w:pPr>
      <w:numPr>
        <w:numId w:val="13"/>
      </w:numPr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E43F9"/>
    <w:rPr>
      <w:rFonts w:ascii="Swis721 Cn BT" w:hAnsi="Swis721 Cn BT"/>
      <w:iCs/>
      <w:color w:val="000000" w:themeColor="text1"/>
      <w:sz w:val="20"/>
      <w:szCs w:val="20"/>
    </w:rPr>
  </w:style>
  <w:style w:type="character" w:customStyle="1" w:styleId="heading-plusChar">
    <w:name w:val="heading-plus Char"/>
    <w:basedOn w:val="NoSpacingChar"/>
    <w:link w:val="heading-plus"/>
    <w:rsid w:val="000E43F9"/>
    <w:rPr>
      <w:rFonts w:ascii="Swis721 Cn BT" w:hAnsi="Swis721 Cn BT"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A8"/>
    <w:rPr>
      <w:rFonts w:ascii="Swis721 Cn BT" w:hAnsi="Swis721 Cn BT"/>
      <w:iCs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A70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A70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A70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A70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A7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0A70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0A70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0A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0A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0A70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0A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A70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0A70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0A70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20A70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20A70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A70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A70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A70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0A70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A70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A70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0A70"/>
    <w:rPr>
      <w:b/>
      <w:bCs/>
      <w:color w:val="858585" w:themeColor="accent2" w:themeShade="BF"/>
      <w:sz w:val="18"/>
      <w:szCs w:val="18"/>
    </w:rPr>
  </w:style>
  <w:style w:type="character" w:styleId="Strong">
    <w:name w:val="Strong"/>
    <w:uiPriority w:val="22"/>
    <w:qFormat/>
    <w:rsid w:val="000E43F9"/>
    <w:rPr>
      <w:b/>
      <w:bCs/>
    </w:rPr>
  </w:style>
  <w:style w:type="character" w:styleId="Emphasis">
    <w:name w:val="Emphasis"/>
    <w:uiPriority w:val="20"/>
    <w:qFormat/>
    <w:rsid w:val="00520A70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520A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0A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0A70"/>
    <w:rPr>
      <w:i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20A70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0A70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A70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520A70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520A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520A70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520A70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520A70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A70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8835F8"/>
  </w:style>
  <w:style w:type="paragraph" w:styleId="BalloonText">
    <w:name w:val="Balloon Text"/>
    <w:basedOn w:val="Normal"/>
    <w:link w:val="BalloonTextChar"/>
    <w:uiPriority w:val="99"/>
    <w:semiHidden/>
    <w:unhideWhenUsed/>
    <w:rsid w:val="0019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74"/>
    <w:rPr>
      <w:rFonts w:ascii="Tahoma" w:hAnsi="Tahoma" w:cs="Tahoma"/>
      <w:iCs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20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2E0"/>
    <w:rPr>
      <w:rFonts w:ascii="Swis721 Cn BT" w:hAnsi="Swis721 Cn BT"/>
      <w:iCs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1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2E0"/>
    <w:rPr>
      <w:rFonts w:ascii="Swis721 Cn BT" w:hAnsi="Swis721 Cn BT"/>
      <w:iCs/>
      <w:color w:val="000000" w:themeColor="text1"/>
      <w:sz w:val="20"/>
      <w:szCs w:val="20"/>
    </w:rPr>
  </w:style>
  <w:style w:type="paragraph" w:customStyle="1" w:styleId="heading-plus">
    <w:name w:val="heading-plus"/>
    <w:basedOn w:val="NoSpacing"/>
    <w:link w:val="heading-plusChar"/>
    <w:qFormat/>
    <w:rsid w:val="000E43F9"/>
    <w:pPr>
      <w:numPr>
        <w:numId w:val="13"/>
      </w:numPr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E43F9"/>
    <w:rPr>
      <w:rFonts w:ascii="Swis721 Cn BT" w:hAnsi="Swis721 Cn BT"/>
      <w:iCs/>
      <w:color w:val="000000" w:themeColor="text1"/>
      <w:sz w:val="20"/>
      <w:szCs w:val="20"/>
    </w:rPr>
  </w:style>
  <w:style w:type="character" w:customStyle="1" w:styleId="heading-plusChar">
    <w:name w:val="heading-plus Char"/>
    <w:basedOn w:val="NoSpacingChar"/>
    <w:link w:val="heading-plus"/>
    <w:rsid w:val="000E43F9"/>
    <w:rPr>
      <w:rFonts w:ascii="Swis721 Cn BT" w:hAnsi="Swis721 Cn BT"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1196-359B-4BEB-8EDC-D1254A3B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W.R.I.11</dc:creator>
  <cp:lastModifiedBy>WRI</cp:lastModifiedBy>
  <cp:revision>7</cp:revision>
  <cp:lastPrinted>2013-01-14T09:30:00Z</cp:lastPrinted>
  <dcterms:created xsi:type="dcterms:W3CDTF">2013-08-28T10:18:00Z</dcterms:created>
  <dcterms:modified xsi:type="dcterms:W3CDTF">2013-08-28T10:54:00Z</dcterms:modified>
</cp:coreProperties>
</file>